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84"/>
        <w:tblW w:w="0" w:type="auto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93"/>
        <w:gridCol w:w="70"/>
        <w:gridCol w:w="5044"/>
      </w:tblGrid>
      <w:tr>
        <w:tblPrEx/>
        <w:trPr/>
        <w:tc>
          <w:tcPr>
            <w:gridSpan w:val="2"/>
            <w:tcW w:w="5163" w:type="dxa"/>
            <w:textDirection w:val="lrTb"/>
            <w:noWrap w:val="false"/>
          </w:tcPr>
          <w:p>
            <w:pPr>
              <w:rPr>
                <w:sz w:val="18"/>
                <w:szCs w:val="18"/>
                <w:highlight w:val="white"/>
              </w:rPr>
            </w:pPr>
            <w:r>
              <w:rPr>
                <w:lang w:val="en-US"/>
              </w:rPr>
              <w:t xml:space="preserve"> </w:t>
            </w:r>
            <w:bookmarkStart w:id="0" w:name="_Hlk102751296"/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5044" w:type="dxa"/>
            <w:textDirection w:val="lrTb"/>
            <w:noWrap w:val="false"/>
          </w:tcPr>
          <w:p>
            <w:pPr>
              <w:ind w:firstLine="0"/>
              <w:jc w:val="right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УТВЕРЖДЕНА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right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Протоколом заседания комиссии по закупкам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 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«11» августа 2026 года № 28 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righ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Закупочная документация о проведении запроса предложений </w:t>
            </w:r>
            <w:r>
              <w:rPr>
                <w:b/>
                <w:sz w:val="24"/>
                <w:szCs w:val="24"/>
                <w:highlight w:val="white"/>
              </w:rPr>
              <w:t xml:space="preserve">на оказание услуг по организации и проведению семинара «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Личный бренд: тенденции и стратегия</w:t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»</w:t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01"/>
        </w:trPr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г.  Петропавловск-Камчатский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509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«11» августа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2026 года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5114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№ 25  </w:t>
            </w:r>
            <w:bookmarkEnd w:id="0"/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rPr>
          <w:rFonts w:eastAsia="Times New Roman"/>
          <w:b/>
          <w:sz w:val="24"/>
          <w:szCs w:val="24"/>
          <w:highlight w:val="white"/>
        </w:rPr>
      </w:pPr>
      <w:r>
        <w:rPr>
          <w:rFonts w:eastAsia="Times New Roman"/>
          <w:b/>
          <w:sz w:val="24"/>
          <w:szCs w:val="24"/>
          <w:highlight w:val="white"/>
        </w:rPr>
      </w:r>
      <w:r>
        <w:rPr>
          <w:rFonts w:eastAsia="Times New Roman"/>
          <w:b/>
          <w:sz w:val="24"/>
          <w:szCs w:val="24"/>
          <w:highlight w:val="white"/>
        </w:rPr>
      </w:r>
      <w:r>
        <w:rPr>
          <w:rFonts w:eastAsia="Times New Roman"/>
          <w:b/>
          <w:sz w:val="24"/>
          <w:szCs w:val="24"/>
          <w:highlight w:val="white"/>
        </w:rPr>
      </w:r>
    </w:p>
    <w:tbl>
      <w:tblPr>
        <w:tblStyle w:val="884"/>
        <w:tblpPr w:horzAnchor="text" w:tblpX="-147" w:vertAnchor="text" w:tblpY="1" w:leftFromText="180" w:topFromText="0" w:rightFromText="180" w:bottomFromText="0"/>
        <w:tblW w:w="10201" w:type="dxa"/>
        <w:tblLook w:val="04A0" w:firstRow="1" w:lastRow="0" w:firstColumn="1" w:lastColumn="0" w:noHBand="0" w:noVBand="1"/>
      </w:tblPr>
      <w:tblGrid>
        <w:gridCol w:w="3114"/>
        <w:gridCol w:w="7087"/>
      </w:tblGrid>
      <w:tr>
        <w:tblPrEx/>
        <w:trPr/>
        <w:tc>
          <w:tcPr>
            <w:tcW w:w="3114" w:type="dxa"/>
            <w:vAlign w:val="center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283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Сведения о заказчике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Наименование заказчика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Автономная некоммерческая организация «Камчатский центр поддержки предпринимательства» (АНО «КЦПП»)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Место нахождения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683031, Камчатский край, г. Петропавловск-Камчатский,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проспект Карла Маркса, д. 23, офис 506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Почтовый адрес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683031, Камчатский край, г. Петропавловск-Камчатский,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проспект Карла Маркса, д. 23, офис 506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Адрес электронной почты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/>
            <w:hyperlink r:id="rId10" w:tooltip="mailto:info@mb41.ru" w:history="1">
              <w:r>
                <w:rPr>
                  <w:bCs/>
                  <w:sz w:val="24"/>
                  <w:szCs w:val="24"/>
                  <w:highlight w:val="white"/>
                </w:rPr>
                <w:t xml:space="preserve">info@mb41.ru</w:t>
              </w:r>
            </w:hyperlink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Номер контактного телефона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ru-RU"/>
              </w:rPr>
              <w:t xml:space="preserve">8 </w:t>
            </w:r>
            <w:r>
              <w:rPr>
                <w:bCs/>
                <w:sz w:val="24"/>
                <w:szCs w:val="24"/>
                <w:highlight w:val="white"/>
                <w:lang w:val="en-US" w:eastAsia="ru-RU"/>
              </w:rPr>
              <w:t xml:space="preserve">(</w:t>
            </w:r>
            <w:r>
              <w:rPr>
                <w:bCs/>
                <w:sz w:val="24"/>
                <w:szCs w:val="24"/>
                <w:highlight w:val="white"/>
                <w:lang w:eastAsia="ru-RU"/>
              </w:rPr>
              <w:t xml:space="preserve">4152</w:t>
            </w:r>
            <w:r>
              <w:rPr>
                <w:bCs/>
                <w:sz w:val="24"/>
                <w:szCs w:val="24"/>
                <w:highlight w:val="white"/>
                <w:lang w:val="en-US" w:eastAsia="ru-RU"/>
              </w:rPr>
              <w:t xml:space="preserve">) 205-800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Способ закупки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ru-RU"/>
              </w:rPr>
              <w:t xml:space="preserve">Запрос предложений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Объект закупки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Оказание услуг по организации и проведению семинара «Личный бренд: тенденции и стратегия»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Наименование услуги, участники, состав услуги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Исполнителем оказываются услуги по организации и проведению</w:t>
            </w:r>
            <w:r>
              <w:rPr>
                <w:bCs/>
                <w:sz w:val="24"/>
                <w:szCs w:val="24"/>
                <w:highlight w:val="white"/>
              </w:rPr>
              <w:t xml:space="preserve"> семинара «Личный бренд: тенденции и стратегия»</w:t>
            </w:r>
            <w:r>
              <w:rPr>
                <w:sz w:val="24"/>
                <w:szCs w:val="24"/>
                <w:highlight w:val="white"/>
              </w:rPr>
              <w:t xml:space="preserve"> (далее – услуга, семинара) </w:t>
            </w:r>
            <w:r>
              <w:rPr>
                <w:rStyle w:val="914"/>
                <w:rFonts w:ascii="Times New Roman" w:hAnsi="Times New Roman"/>
                <w:sz w:val="24"/>
                <w:szCs w:val="24"/>
                <w:highlight w:val="white"/>
              </w:rPr>
              <w:t xml:space="preserve">субъектам малого и среднего предпринимательства Камчатского </w:t>
            </w:r>
            <w:r>
              <w:rPr>
                <w:rStyle w:val="914"/>
                <w:rFonts w:ascii="Times New Roman" w:hAnsi="Times New Roman"/>
                <w:sz w:val="24"/>
                <w:szCs w:val="24"/>
                <w:highlight w:val="white"/>
              </w:rPr>
              <w:t xml:space="preserve">края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(далее – СМСП)</w:t>
            </w:r>
            <w:r>
              <w:rPr>
                <w:sz w:val="24"/>
                <w:szCs w:val="24"/>
                <w:highlight w:val="white"/>
              </w:rPr>
              <w:t xml:space="preserve">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Формат проведения семинара: очно.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Дата и время проведения семинара согласовывается с Заказчиком.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Продолжительность семинара: не менее 2,5 часов, </w:t>
            </w:r>
            <w:r>
              <w:rPr>
                <w:sz w:val="24"/>
                <w:szCs w:val="24"/>
                <w:highlight w:val="white"/>
                <w:lang w:eastAsia="ru-RU"/>
              </w:rPr>
              <w:t xml:space="preserve">количество СМСП – не менее 15 участников.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Состав услуги: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Разработка программы семинара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(с обязательным согласованием с Заказчиком), </w:t>
            </w:r>
            <w:r>
              <w:rPr>
                <w:sz w:val="24"/>
                <w:szCs w:val="24"/>
              </w:rPr>
              <w:t xml:space="preserve">включающая основные темы: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 xml:space="preserve">практика «Первое впечатление»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;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 xml:space="preserve">личный бренд сегодня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;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стратегия личного бренда;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фундамент сильного личного бренда;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впечатлением;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 xml:space="preserve">продвижение и повышение узнаваемости;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 xml:space="preserve">личный бренд как экосистема;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Проведение мероприятий по привлечению СМСП, к участию в семинаре с согласованием с Заказчиком и информированием</w:t>
            </w:r>
            <w:r>
              <w:rPr>
                <w:bCs/>
                <w:spacing w:val="-5"/>
                <w:sz w:val="24"/>
                <w:szCs w:val="24"/>
                <w:highlight w:val="white"/>
              </w:rPr>
              <w:t xml:space="preserve"> участников 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 графике проведения семинаре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, времени и дате.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Формирование группы для семинара в количестве не менее 15 участников.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Обеспечение каждого участника семинара комплектом раздаточного материала в электронном виде по теме семинара в соответствии с разработанной программой (при наличии).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Представление Заказчику по итогам проведения семинара отчета на бумажном носителе и в электронном виде.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Выдача </w:t>
            </w:r>
            <w:r>
              <w:rPr>
                <w:sz w:val="24"/>
                <w:szCs w:val="24"/>
                <w:highlight w:val="white"/>
              </w:rPr>
              <w:t xml:space="preserve">участникам сертификатов об участии в семинаре.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Условия договора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1"/>
              <w:numPr>
                <w:ilvl w:val="0"/>
                <w:numId w:val="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Для оказания услуги заключается двухсторонний договор: первая сторона – Заказчик (АНО «КЦПП»), вторая сторона – Исполнитель.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Договор заключается с победителем запроса предложений. 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Основные обязанности Исполнителя: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оказать услугу в срок, согласованный с Заказчиком, но не позднее 30.09.2026</w:t>
            </w:r>
            <w:r>
              <w:rPr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года;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оказать услугу качественно в установленные сроки в соответствии с условиями договора;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</w:t>
            </w:r>
            <w:r>
              <w:rPr>
                <w:bCs/>
                <w:sz w:val="24"/>
                <w:szCs w:val="24"/>
                <w:highlight w:val="white"/>
              </w:rPr>
              <w:t xml:space="preserve">ри подготовке материалов (аудиоматериалы, видеоматериалы, полиграфическая продукция, печатная продукция, рекламные материалы, логотипы и т.п.) использовать единый фирменный стиль в соответствии с брендбуком, предоставленным заказчиком (ссылка на брендбук: </w:t>
            </w:r>
            <w:hyperlink r:id="rId11" w:tooltip="https://yadi.sk/d/Clw1okt74-BltA?w=1" w:history="1">
              <w:r>
                <w:rPr>
                  <w:rStyle w:val="880"/>
                  <w:bCs/>
                  <w:sz w:val="24"/>
                  <w:szCs w:val="24"/>
                  <w:highlight w:val="white"/>
                </w:rPr>
                <w:t xml:space="preserve">https://yadi.sk/d/Clw1okt74-BltA?w=1</w:t>
              </w:r>
            </w:hyperlink>
            <w:r>
              <w:rPr>
                <w:bCs/>
                <w:sz w:val="24"/>
                <w:szCs w:val="24"/>
                <w:highlight w:val="white"/>
              </w:rPr>
              <w:t xml:space="preserve">)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</w:t>
            </w:r>
            <w:r>
              <w:rPr>
                <w:bCs/>
                <w:sz w:val="24"/>
                <w:szCs w:val="24"/>
                <w:highlight w:val="white"/>
              </w:rPr>
              <w:t xml:space="preserve">ри подготовке информационных материалов (анонсы, аудиоролики, видеоролики, </w:t>
            </w:r>
            <w:r>
              <w:rPr>
                <w:bCs/>
                <w:sz w:val="24"/>
                <w:szCs w:val="24"/>
                <w:highlight w:val="white"/>
              </w:rPr>
              <w:t xml:space="preserve">новостные сюжеты и т.д.) в обязательном порядке использовать следующие формулировки: «Мероприятие реализуется центром «Мой бизнес» Камчатского края» и логотип Центра «Мой бизнес» в соответствии с брендбуком, предоставленным Заказчиком (ссылка на брендбук: </w:t>
            </w:r>
            <w:hyperlink r:id="rId12" w:tooltip="https://yadi.sk/d/Clw1okt74-BltA?w=1)" w:history="1">
              <w:r>
                <w:rPr>
                  <w:rStyle w:val="880"/>
                  <w:bCs/>
                  <w:sz w:val="24"/>
                  <w:szCs w:val="24"/>
                  <w:highlight w:val="white"/>
                </w:rPr>
                <w:t xml:space="preserve">https://yadi.sk/d/Clw1okt74-BltA?w=1)</w:t>
              </w:r>
            </w:hyperlink>
            <w:r>
              <w:rPr>
                <w:bCs/>
                <w:sz w:val="24"/>
                <w:szCs w:val="24"/>
                <w:highlight w:val="white"/>
              </w:rPr>
              <w:t xml:space="preserve">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при подготовке презентационных материалов Исполнитель использует макет разработанный и согласованный с Заказчиком;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в сроки и на условиях, установленных договором, 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предоставить Заказчику акт сдачи-приемки оказанных услуг, счет на оплату и отчет о предоставленной услуге, который должен включать: список участников семинаре с указанием следующих д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анных: наименование СМСП, фамилия, имя, отчество представителя СМСП; ИНН СМСП; ОГРН СМСП; комплект раздаточного материала в электронном виде (при наличии); документ, подтверждающий участие СМСП семинаре (сертификат в электронном виде на каждого участника);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незамедлительно</w:t>
            </w:r>
            <w:r>
              <w:rPr>
                <w:bCs/>
                <w:sz w:val="24"/>
                <w:szCs w:val="24"/>
                <w:highlight w:val="white"/>
              </w:rPr>
              <w:t xml:space="preserve"> представлять Заказчику по его запросу информацию о ходе оказания услуги;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при предоставлении в составе заявки на участие в запросе предложений 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информации об отсутствии</w:t>
            </w:r>
            <w:r>
              <w:rPr>
                <w:bCs/>
                <w:sz w:val="24"/>
                <w:szCs w:val="24"/>
                <w:highlight w:val="white"/>
              </w:rPr>
              <w:t xml:space="preserve"> третьих лиц, привлекаемых к оказанию услуги, 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Исполнитель обязуется не привлекать </w:t>
            </w:r>
            <w:r>
              <w:rPr>
                <w:bCs/>
                <w:sz w:val="24"/>
                <w:szCs w:val="24"/>
                <w:highlight w:val="white"/>
              </w:rPr>
              <w:t xml:space="preserve">третьих лиц к оказанию услуги;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при предоставлении в составе заявки на участие в запросе предложений информации о привлечении третьих лиц к оказанию услуги/услуг, Исполнитель обязан привлечь указанных</w:t>
            </w:r>
            <w:r>
              <w:rPr>
                <w:bCs/>
                <w:sz w:val="24"/>
                <w:szCs w:val="24"/>
                <w:highlight w:val="white"/>
              </w:rPr>
              <w:t xml:space="preserve"> соисполнителей и установить режим конфиденциальности, в отношениях с такими третьими лицами перед передачей таким лицам любой информации. При необходимости изменения кандидатуры соисполнителя Исполнитель обязан согласовать новую кандидатуру с Заказчиком;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обеспечить участников бутилированной питьевой водой (негазированной) из расчёта 0,33–0,5 л на человека. Вода должна соответствовать профильным нормам (СанПиН 1.2.3685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noBreakHyphen/>
              <w:t xml:space="preserve">21, ТР ЕАЭС 044/2017) и быть пригодной к употреблению;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сохранять в тайне и считать конфиденциальными условия договора, а также всю информацию, полученную в ходе оказания услуг по договору;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дать согласие на осуществление проверок соблюдения условий и целей, установленных договором со стороны Министерства 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экономического развития Камчатского края и органов государственного финансового контроля;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отказать в предоставлении услуги СМСП в случае, если они состоят в одной группе лиц, определенных в соответствии с Федеральным законом Российской Федерации от 26.07.2006 г. № 135-ФЗ «О защите конкуренции»;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не использовать полученные средства для приобретения иностранной валюты, за исключением операций, осуществляемых в соответствии</w:t>
            </w:r>
            <w:r>
              <w:rPr>
                <w:sz w:val="24"/>
                <w:szCs w:val="24"/>
                <w:highlight w:val="white"/>
              </w:rPr>
              <w:t xml:space="preserve">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Требования к содержанию, форме, оформлению заявки на участие в запросе предложений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Заявка включает в себя следующий перечень документов: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3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заявление </w:t>
            </w:r>
            <w:r>
              <w:rPr>
                <w:sz w:val="24"/>
                <w:szCs w:val="24"/>
                <w:highlight w:val="white"/>
              </w:rPr>
              <w:t xml:space="preserve">на участие в запросе предложений</w:t>
            </w:r>
            <w:r>
              <w:rPr>
                <w:bCs/>
                <w:sz w:val="24"/>
                <w:szCs w:val="24"/>
                <w:highlight w:val="white"/>
              </w:rPr>
              <w:t xml:space="preserve"> по форме, установленной приложением 1 к закупочной документации;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согласие на обработку персональных данных</w:t>
            </w:r>
            <w:r>
              <w:rPr>
                <w:bCs/>
                <w:sz w:val="24"/>
                <w:szCs w:val="24"/>
                <w:highlight w:val="white"/>
              </w:rPr>
              <w:t xml:space="preserve"> по форме, установленной приложением 2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сведения о соисполнителях </w:t>
            </w:r>
            <w:r>
              <w:rPr>
                <w:bCs/>
                <w:sz w:val="24"/>
                <w:szCs w:val="24"/>
                <w:highlight w:val="white"/>
              </w:rPr>
              <w:t xml:space="preserve">по форме, установленной приложением 3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информация об опыте оказания услуг, аналогичных объекту закупки, </w:t>
            </w:r>
            <w:r>
              <w:rPr>
                <w:bCs/>
                <w:sz w:val="24"/>
                <w:szCs w:val="24"/>
                <w:highlight w:val="white"/>
              </w:rPr>
              <w:t xml:space="preserve">по форме, установленной приложением 4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информация об опыте работы с Центрами «Мой бизнес» на территории Российской Федерации </w:t>
            </w:r>
            <w:r>
              <w:rPr>
                <w:bCs/>
                <w:sz w:val="24"/>
                <w:szCs w:val="24"/>
                <w:highlight w:val="white"/>
              </w:rPr>
              <w:t xml:space="preserve">по форме, установленной приложением 5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справка, подтверждающая соответствие участника запроса предложений требованиям, установленным закупочной документацией. Рекомендуемая форма справки установлена приложением 6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ценовое предложение на объект закупки на 2026 год;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программа семинара;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документы, подтверждающие сотрудничество или взаимодействие с соисполнителем/соисполнителями (гарантийное письмо, соглашение о намерениях, договор о взаимодействии и пр.) (предоставляется при наличии в составе заявки на участие в </w:t>
            </w:r>
            <w:r>
              <w:rPr>
                <w:sz w:val="24"/>
                <w:szCs w:val="24"/>
                <w:highlight w:val="white"/>
                <w:lang w:eastAsia="ru-RU"/>
              </w:rPr>
              <w:t xml:space="preserve">запросе предложений</w:t>
            </w:r>
            <w:r>
              <w:rPr>
                <w:sz w:val="24"/>
                <w:szCs w:val="24"/>
                <w:highlight w:val="white"/>
              </w:rPr>
              <w:t xml:space="preserve"> информации о привлечении третьих лиц к оказанию услуги).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Цена объекта закупки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bCs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Цена определяется условиями заявки на участие в запросе предложений, но не более 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6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0 000</w:t>
            </w:r>
            <w:r>
              <w:rPr>
                <w:b/>
                <w:sz w:val="24"/>
                <w:szCs w:val="24"/>
                <w:highlight w:val="white"/>
              </w:rPr>
              <w:t xml:space="preserve">,00 рублей.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Сроки и порядок оплаты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ind w:firstLine="0"/>
              <w:shd w:val="clear" w:color="auto" w:fill="ffffff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Авансирование услуги не предусмотрено.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shd w:val="clear" w:color="auto" w:fill="ffffff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Оплата услуги производится Заказчиком в соответствии с условиями договора, на основании подписанного акта оказанных услуг, счета, выставленного Исполнителем.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Порядок подачи заявок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Заявки на участие в з</w:t>
            </w:r>
            <w:r>
              <w:rPr>
                <w:sz w:val="24"/>
                <w:szCs w:val="24"/>
                <w:highlight w:val="white"/>
              </w:rPr>
              <w:t xml:space="preserve">апросе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подаются в срок и по форме, которые указаны в закупочной документации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 на участие в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апросе предложений принимаются Заказчиком согласно графику работы Заказчика.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Заявка подается участником запроса предложений по адресу нахождения Заказчика: г. Петропавловск-Камчатский, проспект Карла Маркса, д. 23, офис 506 либо посредством предоставления сканированных документов на электронную почту </w:t>
            </w:r>
            <w:hyperlink r:id="rId13" w:tooltip="mailto:ur@mb41.ru" w:history="1">
              <w:r>
                <w:rPr>
                  <w:rStyle w:val="880"/>
                  <w:color w:val="auto"/>
                  <w:sz w:val="24"/>
                  <w:szCs w:val="24"/>
                  <w:highlight w:val="white"/>
                  <w:lang w:val="en-US"/>
                </w:rPr>
                <w:t xml:space="preserve">info</w:t>
              </w:r>
              <w:r>
                <w:rPr>
                  <w:rStyle w:val="880"/>
                  <w:color w:val="auto"/>
                  <w:sz w:val="24"/>
                  <w:szCs w:val="24"/>
                  <w:highlight w:val="white"/>
                </w:rPr>
                <w:t xml:space="preserve">@mb41.ru</w:t>
              </w:r>
            </w:hyperlink>
            <w:r>
              <w:rPr>
                <w:sz w:val="24"/>
                <w:szCs w:val="24"/>
                <w:highlight w:val="white"/>
              </w:rPr>
              <w:t xml:space="preserve"> с последующей досылкой соответствующих документов на бумажном носителе в адрес Заказчика. 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Заявка может быть передана Заказчику курьерской службой доставки либо посредством почтовой связи или представлена Заказчику лично участником запроса предложений, либо его </w:t>
            </w:r>
            <w:r>
              <w:rPr>
                <w:sz w:val="24"/>
                <w:szCs w:val="24"/>
                <w:highlight w:val="white"/>
              </w:rPr>
              <w:t xml:space="preserve">законным представителем на основании доверенности, оформленной в соответствии с законодательством Российской Федерации.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Копии документов, представляемые с заявкой, должны быть заверены подписью уполномоченного лица и печатью Участника запроса предложений (при наличии).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 регистрируются в журнале регистрации в момент их поступления Заказчику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</w:t>
            </w:r>
            <w:r>
              <w:rPr>
                <w:sz w:val="24"/>
                <w:szCs w:val="24"/>
                <w:highlight w:val="white"/>
              </w:rPr>
              <w:t xml:space="preserve"> случае личного представления заявки запись регистрации включает в себя номер по порядку, наименование участника запроса предложений, дату, время, подпись и расшифровку подписи лица, вручившего заявку, подпись и расшифровку подписи лица, принявшего заявку.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При поступлении заявки через курьерскую службу доставки либо посредством почтовой связи запись регистрации включает в себя номер по порядку, наименование участника запроса предложений, дату, время, подпись и расшифровку подписи лица, принявшего заявку.</w:t>
            </w:r>
            <w:r>
              <w:rPr>
                <w:rFonts w:eastAsia="Calibri"/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При этом в журнале регистраци</w:t>
            </w:r>
            <w:r>
              <w:rPr>
                <w:bCs/>
                <w:sz w:val="24"/>
                <w:szCs w:val="24"/>
                <w:highlight w:val="white"/>
              </w:rPr>
              <w:t xml:space="preserve">и датой поступления заявок посредством почтовой связи указывается дата поступления таких заявок, а время приема в день поступления устанавливается с понедельника по четверг с 9.00 до 17:30, а по пятницам с 9.00 до 16:00, согласно дню поступления Заказчику.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bCs/>
                <w:sz w:val="24"/>
                <w:szCs w:val="24"/>
                <w:highlight w:val="white"/>
              </w:rPr>
              <w:t xml:space="preserve"> заявки на электронную почту Заказчика </w:t>
            </w:r>
            <w:r>
              <w:rPr>
                <w:sz w:val="24"/>
                <w:szCs w:val="24"/>
                <w:highlight w:val="white"/>
              </w:rPr>
              <w:t xml:space="preserve">запись регистрации включает в себя номер по порядку, наименование участника запроса предложений, дату поступления заявки, время, подпись и расшифровку подписи лица, принявшего заявку.</w:t>
            </w:r>
            <w:r>
              <w:rPr>
                <w:rFonts w:eastAsia="Calibri"/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При </w:t>
            </w:r>
            <w:r>
              <w:rPr>
                <w:bCs/>
                <w:sz w:val="24"/>
                <w:szCs w:val="24"/>
                <w:highlight w:val="white"/>
              </w:rPr>
              <w:t xml:space="preserve">этом в журнале регистрации датой поступления заявок указывается дата поступления таких заявок, а время приема в день поступления устанавливается с понедельника по четверг с 9:00 до 17:30, а по пятницам – с 9:00 до 16:00, согласно дню поступления Заказчику.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одновременного поступления двух или более заявок, направленных посредством почтовой связи, последовательность их регистрации устанавливается в соответствии с датой их отправления.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одновременного поступления двух или более заявок, направленных через курьерскую службу доставки, последовательность их регистрации устанавливается в соответствии с датой их отправления.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запроса предложений вправе отозвать заявку в любое время до момента рассмотрения ее комиссией по закупкам, о чем вносится соответствующая запись в журнал регистрации.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Отзыв заявки производится на основании письменного заявления участника запроса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Отзыв заявки не препятствует повторному обращению для участия в запросе предложений, но не позднее даты и времени окончания приема заявок, указанных в закупочной документации.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Заявки, поступившие Заказчику до начала либо после окончания срока приема заявок, в журнале регистрации не регистрируются, к участию в закупочной процедуре не допускаются и не возвращаются участнику запроса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закупки вправе подать только одну заявку в отношении каждого объекта закупки (лота).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внесения Заказчиком изменений в закупочную документацию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 участник закупки вправе подать новую заявку, соответствующую </w:t>
            </w:r>
            <w:r>
              <w:rPr>
                <w:sz w:val="24"/>
                <w:szCs w:val="24"/>
                <w:highlight w:val="white"/>
              </w:rPr>
              <w:t xml:space="preserve">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. В случае если участник </w:t>
            </w:r>
            <w:r>
              <w:rPr>
                <w:sz w:val="24"/>
                <w:szCs w:val="24"/>
                <w:highlight w:val="white"/>
              </w:rPr>
              <w:t xml:space="preserve">запроса предложений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не подал новую з</w:t>
            </w:r>
            <w:r>
              <w:rPr>
                <w:sz w:val="24"/>
                <w:szCs w:val="24"/>
                <w:highlight w:val="white"/>
              </w:rPr>
              <w:t xml:space="preserve">аявку, соответствующую 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, и не отозвал поданную заявку, к ней применяются требования</w:t>
            </w:r>
            <w:r>
              <w:rPr>
                <w:sz w:val="24"/>
                <w:szCs w:val="24"/>
                <w:highlight w:val="white"/>
              </w:rPr>
              <w:t xml:space="preserve"> 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 Начало срока подачи заявок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shd w:val="clear" w:color="auto" w:fill="auto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1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4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.08.2026, 1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0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:00 (по местному времени)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416"/>
        </w:trPr>
        <w:tc>
          <w:tcPr>
            <w:tcBorders>
              <w:bottom w:val="single" w:color="auto" w:sz="4" w:space="0"/>
            </w:tcBorders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 Окончание срока подачи заявок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shd w:val="clear" w:color="auto" w:fill="auto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1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7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.08.2026, 17:30 (по местному времени)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0"/>
        </w:trPr>
        <w:tc>
          <w:tcPr>
            <w:tcW w:w="3114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Требования к участникам запроса предложений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Участником запроса предложений может быть </w:t>
            </w:r>
            <w:r>
              <w:rPr>
                <w:sz w:val="24"/>
                <w:szCs w:val="24"/>
                <w:highlight w:val="white"/>
              </w:rPr>
              <w:t xml:space="preserve">юридическое лицо, индивидуальный предприниматель, физическо</w:t>
            </w:r>
            <w:r>
              <w:rPr>
                <w:sz w:val="24"/>
                <w:szCs w:val="24"/>
                <w:highlight w:val="white"/>
              </w:rPr>
              <w:t xml:space="preserve">е лицо, применяющее специальный налоговый режим «Налог на профессиональный доход», выразившие готовность принять участие в закупочной процедуре и подтвердившие уровень квалификации и другие требования, предъявляемые к Исполнителю для оказания данной услуги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632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Наличие у участника запроса предложений в выписке из Единого государственного реестра индивидуальных предпринимателей или юридических лиц вида(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ов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) деятельности в области, соответствующей объекту закупки, в соответствии с Общероссийским классификатором видов экономической деятельности (ОК 029-2014 (КДЕС Ред. 2).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Наличие у Участника запроса предложений – физического лица, применяющего специальный налоговый режим «Налог на профессиональный доход», документов об образовании и (или) о квалификации, допускающих оказание услуг, соответствующих объекту закупки.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412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дложений должен соответствовать требованиям статьи 31 (для юридических лиц), статьи 32 (для индивидуальных предпринимателей) Федерального закона от 29.12.2012 года № 273-ФЗ «Об образовании в Российской Федерации» с последующими изменениями и дополнениями.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на момент проведения запроса предложений и подведения его итогов претен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зионно-исковой работы Заказчика, связанной с неисполнением участником запроса предложений договорных обязательств перед Заказчиком, за исключением случаев, когда неисполнение договорных обязательств стало следствием действий (бездействия) самого Заказчика.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фактов неисполнения либо ненадлежащего исполнения участником запроса предложений обязательств по исполнению договоров, заключенным с Заказчиком, за последние три года, предшествующие дате размещения закупочной документации.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состоит в реестре недобросовестных исполнителей, сформированном по итогам деятельности Заказчика за предыдущие годы.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Соответствие участника запроса предложений требованиям, устанавливаемым в соответствии с законодательством Российской Федерации к лицам, осуществляющим выполнение работ, оказание услуг, являющихся объектом закупки.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между участником за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проса предложений и Заказчиком конфликта интересов, то есть ситуации, при которой личная заинтересованность (прямая или косвенная) работника Заказчика и (или) члена комиссии по закупкам влияет или может повлиять на надлежащее, объективное, беспристрастное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исполнение им возложенных на него обязанностей (исполнения полномочий), или при которой возникает или может возникнуть прот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иворечие между личной заинтересованностью работника Заказчика, и правами, и законными интересами Заказчика и (или) члена комиссии по закупкам, способное привести к причинению вреда правам и законным интересам, имуществу и (или) деловой репутации Заказчика.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Под личной заинтересованностью работника Заказчика и (или) члена комиссии по закупкам понимается материальная или иная заинтересованность, которая влияет или может повлиять на исполнение им возложенных на него обязанностей (исполнения полномочий).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Также в ходе закупочной деятельности не допускается случаи, при которых руководитель Заказчика, член комиссии по закупкам, работники Заказчика, осуществляющие закупочную деятельность, работники Заказчика, ответственные за направление деятельности, по котор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ому осуществляется закупка,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– участников закупки, с физическими лицами, в том числе зарегистрирован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ными в качестве индивидуального предпринимателя, – участниками закупки либо являющиеся близкими родственниками (родственниками по прямой восходящей и нисходящей линии (родителями и детьми, дедушкой, бабушкой и внуками), полнородными и неполнородными (имеющ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ими общих отца или мать) братьями и сестрами), усыновителями руководителя или усыновленными руководителем участника закупки. Под выгодоприобретателями понимаются физически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е лица, владеющие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капитале хозяйственного общества.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сведений об участнике запроса предложений в реестре недобросовестных поставщиков, предусмотренном статьей 5 Федерального закона от 18 июля 2011 года № 223-ФЗ «О закупках товаров, работ, услуг отдельными видами юридических лиц». Отсутствие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 сведений об участнике запроса предложений в реестре недобросовестных поставщиков,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065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является иностранным юридическим лицом, в том числе м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офшорных компаний в совокупности превышает 25 процентов (если иное не предусмотрено законодате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04"/>
        </w:trPr>
        <w:tc>
          <w:tcPr>
            <w:tcBorders>
              <w:bottom w:val="single" w:color="auto" w:sz="4" w:space="0"/>
              <w:right w:val="single" w:color="000000" w:sz="4" w:space="0"/>
            </w:tcBorders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833"/>
        </w:trPr>
        <w:tc>
          <w:tcPr>
            <w:tcBorders>
              <w:top w:val="single" w:color="auto" w:sz="4" w:space="0"/>
              <w:right w:val="single" w:color="000000" w:sz="4" w:space="0"/>
            </w:tcBorders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находится в составляемых в рамках реализации полномочий, предусмотренных главой VII Ус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0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является иностранным агентом в соответствии с Федеральным законом от 14.07.2022 № 255-ФЗ «О контроле за деятельностью лиц, находящихся под иностранным влиянием».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78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8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находится в процессе реорганизации (за исключением реорганизации в форме присоединения к юриди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620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8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В реестре дисквалифицированных лиц отсутствуют сведения о дисквалифицированном руководителе участника запроса предложений.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15"/>
        </w:trPr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tabs>
                <w:tab w:val="left" w:pos="452" w:leader="none"/>
              </w:tabs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13. Место, дата, время проведения запроса предложений</w:t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shd w:val="clear" w:color="auto" w:fill="auto"/>
              <w:rPr>
                <w:bCs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Место</w:t>
            </w:r>
            <w:r>
              <w:rPr>
                <w:bCs/>
                <w:sz w:val="24"/>
                <w:szCs w:val="24"/>
                <w:highlight w:val="white"/>
              </w:rPr>
              <w:t xml:space="preserve">: 683031, Камчатский край, г. Петропавловск-Камчатский, проспект Карла Маркса, д. 23, офис 506.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Дата, время проведения запроса предложений: в течение 5 (пяти) рабочих дней со дня окончания приема заявок.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14. Критерии оценки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 xml:space="preserve">Критерии: </w:t>
            </w:r>
            <w:r>
              <w:rPr>
                <w:b/>
                <w:bCs/>
                <w:sz w:val="24"/>
                <w:szCs w:val="24"/>
                <w:highlight w:val="white"/>
              </w:rPr>
            </w:r>
            <w:r>
              <w:rPr>
                <w:b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Цена услуги;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оказания услуг, аналогичных объекту закупки;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работы с Центрами «Мой бизнес» на территории Российской Федерации;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Степень привлечения субподрядных организаций - соисполнителей.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 xml:space="preserve">Оценки:</w:t>
            </w:r>
            <w:r>
              <w:rPr>
                <w:b/>
                <w:bCs/>
                <w:sz w:val="24"/>
                <w:szCs w:val="24"/>
                <w:highlight w:val="white"/>
              </w:rPr>
            </w:r>
            <w:r>
              <w:rPr>
                <w:b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Цена услуги: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</w:t>
            </w:r>
            <w:r>
              <w:rPr>
                <w:sz w:val="24"/>
                <w:szCs w:val="24"/>
                <w:highlight w:val="white"/>
              </w:rPr>
              <w:t xml:space="preserve"> от 0 % до 9,99% – 0 баллов;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 от 10 % до 19,99 % – 1 балл;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 от 20 % до 29,99 % –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br/>
              <w:t xml:space="preserve">2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 от 30 % до 39,99 % –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br/>
              <w:t xml:space="preserve">3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</w:t>
            </w:r>
            <w:r>
              <w:rPr>
                <w:sz w:val="24"/>
                <w:szCs w:val="24"/>
                <w:highlight w:val="white"/>
              </w:rPr>
              <w:t xml:space="preserve"> от 40 % до 49,99 % – </w:t>
            </w:r>
            <w:r>
              <w:rPr>
                <w:sz w:val="24"/>
                <w:szCs w:val="24"/>
                <w:highlight w:val="white"/>
              </w:rPr>
              <w:br/>
              <w:t xml:space="preserve">4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на 50 % и более присваивается 5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оказания услуг, аналогичных объекту закупки: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оказанных услуг – 0 баллов;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от 1 до 3 оказанных услуг – 3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от 4 до 7 оказанных услуг – 5 баллов;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от 8 до 12 оказанных услуг – 7 баллов;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13 и более</w:t>
            </w:r>
            <w:r>
              <w:rPr>
                <w:sz w:val="24"/>
                <w:szCs w:val="24"/>
                <w:highlight w:val="white"/>
              </w:rPr>
              <w:t xml:space="preserve"> оказанных услуг – 10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работы с Центрами «Мой Бизнес» на территории Российской Федерации по оказанию услуг, аналогичных объекту закупки: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 оказанных услуг – 0 баллов;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1 до 3 оказанных услуг – 3 балла;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4 до 7 оказанных услуг – 5 баллов;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8 до 12 оказанных услуг – 7 баллов;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13 и более </w:t>
            </w:r>
            <w:r>
              <w:rPr>
                <w:bCs/>
                <w:sz w:val="24"/>
                <w:szCs w:val="24"/>
                <w:highlight w:val="white"/>
              </w:rPr>
              <w:t xml:space="preserve">оказанных</w:t>
            </w:r>
            <w:r>
              <w:rPr>
                <w:sz w:val="24"/>
                <w:szCs w:val="24"/>
                <w:highlight w:val="white"/>
              </w:rPr>
              <w:t xml:space="preserve"> услуг – 10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Степень привлечения субподрядных организаций - соисполнителей: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0 </w:t>
            </w:r>
            <w:r>
              <w:rPr>
                <w:sz w:val="24"/>
                <w:szCs w:val="24"/>
                <w:highlight w:val="white"/>
              </w:rPr>
              <w:t xml:space="preserve">соисполнителей – 3 балла;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 соисполнитель – 2 балла;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 соисполнителя – 1 балл;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 и более соисполнителей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 – 0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Минимальный пороговый балл для определения </w:t>
            </w:r>
            <w:r>
              <w:rPr>
                <w:sz w:val="24"/>
                <w:szCs w:val="24"/>
                <w:highlight w:val="white"/>
              </w:rPr>
              <w:t xml:space="preserve">победителя Запроса предложений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 – 9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15. Порядок рассмотрения заявок на участие в запросе предложений и формирования реестра исполнителей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/>
            <w:bookmarkStart w:id="1" w:name="_Hlk136005700"/>
            <w:r>
              <w:rPr>
                <w:sz w:val="24"/>
                <w:szCs w:val="24"/>
                <w:highlight w:val="white"/>
              </w:rPr>
              <w:t xml:space="preserve">Заявки на участие в запросе предложений, поданные до либо после истечения срока их подачи, не принимаются и не рассматриваются Заказчиком.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Комиссия по закупкам обязана рассмотреть поданные заявки на участие в запросе предложений в течение 5 (пяти) рабочих дней от даты истечения срока подачи заявок на участие в запросе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Комиссией по закупкам на осн</w:t>
            </w:r>
            <w:r>
              <w:rPr>
                <w:sz w:val="24"/>
                <w:szCs w:val="24"/>
                <w:highlight w:val="white"/>
              </w:rPr>
              <w:t xml:space="preserve">овании результатов рассмотрения заявок на участие в запросе предложений составляется итоговый протокол с информацией о допущенных к участию в запросе предложений заявках, отклоненных заявках с указанием причин их отклонения, победителя запроса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случае, если двум и более участникам запроса предложений присвоены равные итоговые баллы, победителем запроса предложений признается участник, заявка которого поступила ранее.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Решение об отклонении заявки участника запроса предложений принимается в следующих случаях: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запроса предложений не предоставил сведения и (или) документы, предусмотренные закупочной документацией;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наличие в сведениях и (или) документах, предоставленных участником запроса предложений в составе заявки и (или) в составе ответа на запрос комиссии по закупкам, недостоверных сведений и (или) недействительных документов;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несоответствие участника запроса предложений, его заявки или предлагаемой им услуги требованиям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превышение установленной в закупочной документацией цены договора (услуги);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подача одним участником запроса предложений двух и более </w:t>
            </w:r>
            <w:r>
              <w:rPr>
                <w:sz w:val="24"/>
                <w:szCs w:val="24"/>
                <w:highlight w:val="white"/>
              </w:rPr>
              <w:t xml:space="preserve">заявок по одному лоту;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подача одним участником запроса предложений двух и более заявок по одному лоту;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участник запроса предложений состоит в реестре недобросовестных исполнителей, сформированном по итогам деятельности Заказчика за предыдущие годы.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Заказчик размещает информацию о победителе на сайте </w:t>
            </w:r>
            <w:r>
              <w:rPr>
                <w:sz w:val="24"/>
                <w:szCs w:val="24"/>
                <w:highlight w:val="white"/>
              </w:rPr>
              <w:t xml:space="preserve">https</w:t>
            </w:r>
            <w:r>
              <w:rPr>
                <w:sz w:val="24"/>
                <w:szCs w:val="24"/>
                <w:highlight w:val="white"/>
              </w:rPr>
              <w:t xml:space="preserve">//:</w:t>
            </w:r>
            <w:hyperlink r:id="rId14" w:tooltip="http://www.мойбизнес41.рф" w:history="1">
              <w:r>
                <w:rPr>
                  <w:sz w:val="24"/>
                  <w:szCs w:val="24"/>
                  <w:highlight w:val="white"/>
                </w:rPr>
                <w:t xml:space="preserve">мойбизнес41.рф</w:t>
              </w:r>
            </w:hyperlink>
            <w:r>
              <w:rPr>
                <w:sz w:val="24"/>
                <w:szCs w:val="24"/>
                <w:highlight w:val="white"/>
              </w:rPr>
              <w:t xml:space="preserve"> в течении 5 (пяти) рабочих дней с момента принятия комиссией по закупкам решения.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Комиссия по закупкам вправе принять решение об отстранении участника запроса предложений от участия в закупке на любом этапе, если имеются сведения: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 наличии конфликта интересов;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об отрицательной деловой репутации участника 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запроса предложений</w:t>
            </w:r>
            <w:r>
              <w:rPr>
                <w:sz w:val="24"/>
                <w:szCs w:val="24"/>
                <w:highlight w:val="white"/>
              </w:rPr>
              <w:t xml:space="preserve">;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 нарушении участником закупки обязательств по ранее заключенным с Заказчиком договорам (в том числ</w:t>
            </w:r>
            <w:r>
              <w:rPr>
                <w:sz w:val="24"/>
                <w:szCs w:val="24"/>
                <w:highlight w:val="white"/>
              </w:rPr>
              <w:t xml:space="preserve">е исполненным) либо в отношении участника закупки Заказчиком ведется претензионная и/или судебная работа, за исключением случаев, когда неисполнение договорных обязательств стало следствием действий (бездействия) самого Заказчика и (или) Получателя услуги.</w:t>
            </w:r>
            <w:bookmarkEnd w:id="1"/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tabs>
          <w:tab w:val="left" w:pos="6946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br w:type="textWrapping" w:clear="all"/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0"/>
        <w:tabs>
          <w:tab w:val="left" w:pos="6946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0"/>
        <w:jc w:val="left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br w:type="page" w:clear="all"/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tbl>
      <w:tblPr>
        <w:tblStyle w:val="884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67"/>
        <w:gridCol w:w="5093"/>
      </w:tblGrid>
      <w:tr>
        <w:tblPrEx/>
        <w:trPr/>
        <w:tc>
          <w:tcPr>
            <w:tcW w:w="4967" w:type="dxa"/>
            <w:textDirection w:val="lrTb"/>
            <w:noWrap w:val="false"/>
          </w:tcPr>
          <w:p>
            <w:pPr>
              <w:tabs>
                <w:tab w:val="left" w:pos="460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/>
            <w:bookmarkStart w:id="2" w:name="_Hlk135299644"/>
            <w:r/>
            <w:bookmarkStart w:id="3" w:name="_Hlk135300278"/>
            <w:r/>
            <w:bookmarkStart w:id="4" w:name="_Hlk136252020"/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5093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1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right"/>
              <w:tabs>
                <w:tab w:val="left" w:pos="694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«11» августа 2026 года № 25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  <w:highlight w:val="white"/>
        </w:rPr>
      </w:pP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</w:p>
    <w:tbl>
      <w:tblPr>
        <w:tblStyle w:val="884"/>
        <w:tblW w:w="10060" w:type="dxa"/>
        <w:tblLook w:val="04A0" w:firstRow="1" w:lastRow="0" w:firstColumn="1" w:lastColumn="0" w:noHBand="0" w:noVBand="1"/>
      </w:tblPr>
      <w:tblGrid>
        <w:gridCol w:w="4957"/>
        <w:gridCol w:w="5103"/>
      </w:tblGrid>
      <w:tr>
        <w:tblPrEx/>
        <w:trPr>
          <w:trHeight w:val="589"/>
        </w:trPr>
        <w:tc>
          <w:tcPr>
            <w:tcW w:w="4957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 фирменном бланке организации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(при наличии)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bCs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В АНО «</w:t>
            </w:r>
            <w:r>
              <w:rPr>
                <w:sz w:val="23"/>
                <w:szCs w:val="23"/>
                <w:highlight w:val="white"/>
                <w:lang w:eastAsia="ru-RU"/>
              </w:rPr>
              <w:t xml:space="preserve">Камчатский центр поддержки предпринимательства» </w:t>
            </w:r>
            <w:r>
              <w:rPr>
                <w:bCs/>
                <w:sz w:val="23"/>
                <w:szCs w:val="23"/>
                <w:highlight w:val="white"/>
              </w:rPr>
            </w:r>
            <w:r>
              <w:rPr>
                <w:bCs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  <w:highlight w:val="white"/>
        </w:rPr>
      </w:pP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</w:p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  <w:highlight w:val="white"/>
        </w:rPr>
      </w:pPr>
      <w:r>
        <w:rPr>
          <w:b/>
          <w:sz w:val="23"/>
          <w:szCs w:val="23"/>
          <w:highlight w:val="white"/>
        </w:rPr>
        <w:t xml:space="preserve">Заявление на участие в запросе предложений*</w:t>
      </w: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</w:p>
    <w:p>
      <w:pPr>
        <w:ind w:firstLine="0"/>
        <w:tabs>
          <w:tab w:val="left" w:pos="993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10060" w:type="dxa"/>
        <w:tblLook w:val="04A0" w:firstRow="1" w:lastRow="0" w:firstColumn="1" w:lastColumn="0" w:noHBand="0" w:noVBand="1"/>
      </w:tblPr>
      <w:tblGrid>
        <w:gridCol w:w="704"/>
        <w:gridCol w:w="5528"/>
        <w:gridCol w:w="3828"/>
      </w:tblGrid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№ п/п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Наименование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Сведения об участнике запроса предложений 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1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Наименование заявителя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right" w:pos="4462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Организационно-правовая форма </w:t>
            </w: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3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Юридический адрес, ИНН/ОГРН/КПП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Почтовый адрес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5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Фактическое место нахождения заявителя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6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Руководитель (ФИО, должность)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7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Контактный телефон (с указанием кода)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8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Адрес электронной почты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9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Банковские реквизиты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shd w:val="clear" w:color="auto" w:fill="ffffff"/>
        <w:tabs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81"/>
        <w:numPr>
          <w:ilvl w:val="0"/>
          <w:numId w:val="3"/>
        </w:numPr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Изучив закупочную документацию о проведении запроса предложений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0" w:type="auto"/>
        <w:tblLook w:val="04A0" w:firstRow="1" w:lastRow="0" w:firstColumn="1" w:lastColumn="0" w:noHBand="0" w:noVBand="1"/>
      </w:tblPr>
      <w:tblGrid>
        <w:gridCol w:w="1005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05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pStyle w:val="881"/>
        <w:contextualSpacing w:val="0"/>
        <w:ind w:left="0" w:firstLine="360"/>
        <w:jc w:val="center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highlight w:val="white"/>
          <w:vertAlign w:val="superscript"/>
        </w:rPr>
      </w:pPr>
      <w:r>
        <w:rPr>
          <w:rFonts w:eastAsia="Times New Roman"/>
          <w:sz w:val="23"/>
          <w:szCs w:val="23"/>
          <w:highlight w:val="white"/>
          <w:vertAlign w:val="superscript"/>
          <w:lang w:eastAsia="ru-RU"/>
        </w:rPr>
        <w:t xml:space="preserve">(наименование участника запроса предложений)</w:t>
      </w:r>
      <w:r>
        <w:rPr>
          <w:rFonts w:eastAsia="Times New Roman"/>
          <w:sz w:val="23"/>
          <w:szCs w:val="23"/>
          <w:highlight w:val="white"/>
          <w:vertAlign w:val="superscript"/>
        </w:rPr>
      </w:r>
      <w:r>
        <w:rPr>
          <w:rFonts w:eastAsia="Times New Roman"/>
          <w:sz w:val="23"/>
          <w:szCs w:val="23"/>
          <w:highlight w:val="white"/>
          <w:vertAlign w:val="superscript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88"/>
        <w:gridCol w:w="9067"/>
      </w:tblGrid>
      <w:tr>
        <w:tblPrEx/>
        <w:trPr/>
        <w:tc>
          <w:tcPr>
            <w:tcW w:w="98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в лице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906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pStyle w:val="881"/>
        <w:contextualSpacing w:val="0"/>
        <w:ind w:left="0" w:firstLine="360"/>
        <w:jc w:val="center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highlight w:val="white"/>
          <w:vertAlign w:val="superscript"/>
        </w:rPr>
      </w:pPr>
      <w:r>
        <w:rPr>
          <w:rFonts w:eastAsia="Times New Roman"/>
          <w:sz w:val="23"/>
          <w:szCs w:val="23"/>
          <w:highlight w:val="white"/>
          <w:vertAlign w:val="superscript"/>
          <w:lang w:eastAsia="ru-RU"/>
        </w:rPr>
        <w:t xml:space="preserve">(наименование должности руководителя и его Ф.И.О.)</w:t>
      </w:r>
      <w:r>
        <w:rPr>
          <w:rFonts w:eastAsia="Times New Roman"/>
          <w:sz w:val="23"/>
          <w:szCs w:val="23"/>
          <w:highlight w:val="white"/>
          <w:vertAlign w:val="superscript"/>
        </w:rPr>
      </w:r>
      <w:r>
        <w:rPr>
          <w:rFonts w:eastAsia="Times New Roman"/>
          <w:sz w:val="23"/>
          <w:szCs w:val="23"/>
          <w:highlight w:val="white"/>
          <w:vertAlign w:val="superscript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658"/>
        <w:gridCol w:w="3397"/>
      </w:tblGrid>
      <w:tr>
        <w:tblPrEx/>
        <w:trPr/>
        <w:tc>
          <w:tcPr>
            <w:tcW w:w="665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сообщает об участии в запросе предложений на оказание услуги (</w:t>
            </w:r>
            <w:r>
              <w:rPr>
                <w:rFonts w:eastAsia="Times New Roman"/>
                <w:b/>
                <w:bCs/>
                <w:sz w:val="23"/>
                <w:szCs w:val="23"/>
                <w:highlight w:val="white"/>
                <w:lang w:eastAsia="ru-RU"/>
              </w:rPr>
              <w:t xml:space="preserve">с обязательным указанием номера Лота</w:t>
            </w: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):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39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665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39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и направляет настоящее заявление.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81"/>
        <w:numPr>
          <w:ilvl w:val="0"/>
          <w:numId w:val="3"/>
        </w:numPr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Участник запроса предложений настоящим гарантирует достоверность представленных в заявке информации и документов, несет ответственность за предоставление недостоверных сведений и документов в соответствии с законодательством Российской Федерации.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81"/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81"/>
        <w:contextualSpacing w:val="0"/>
        <w:ind w:left="0"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К настоящему заявлению прилагаются нижеперечисленные документы: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10065" w:type="dxa"/>
        <w:tblInd w:w="-5" w:type="dxa"/>
        <w:tblLook w:val="04A0" w:firstRow="1" w:lastRow="0" w:firstColumn="1" w:lastColumn="0" w:noHBand="0" w:noVBand="1"/>
      </w:tblPr>
      <w:tblGrid>
        <w:gridCol w:w="709"/>
        <w:gridCol w:w="7938"/>
        <w:gridCol w:w="1418"/>
      </w:tblGrid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№ п/п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Наименование документа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Количество страниц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1.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Ценовое предложение действующих цен на 2026 год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2.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Согласие на обработку персональных данных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3.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trike/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Сведения о соисполнителях</w:t>
            </w:r>
            <w:r>
              <w:rPr>
                <w:strike/>
                <w:sz w:val="23"/>
                <w:szCs w:val="23"/>
                <w:highlight w:val="white"/>
              </w:rPr>
            </w:r>
            <w:r>
              <w:rPr>
                <w:strike/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4.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Информация об опыте оказания услуг, аналогичных объекту закупки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>
          <w:trHeight w:val="529"/>
        </w:trPr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5.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Информация об опыте работы с Центрами «Мой бизнес» на территории Российской Федерации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6.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Программа семинара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7.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Справка о соответствии требованиям, установленным закупочной документацией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8.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Документы, подтверждающие сотрудничество или взаимодействие с соисполнителем/соисполнителями (гарантийное письмо, соглашение о намерениях, договор о взаимодействии и пр.)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369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/>
            <w:bookmarkStart w:id="5" w:name="_Hlk135300611"/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_______________20____ 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ind w:firstLine="0"/>
        <w:rPr>
          <w:sz w:val="18"/>
          <w:szCs w:val="18"/>
          <w:highlight w:val="white"/>
        </w:rPr>
      </w:pPr>
      <w:r/>
      <w:bookmarkStart w:id="6" w:name="_Hlk131581893"/>
      <w:r/>
      <w:bookmarkEnd w:id="2"/>
      <w:r>
        <w:rPr>
          <w:sz w:val="18"/>
          <w:szCs w:val="18"/>
          <w:highlight w:val="white"/>
        </w:rPr>
        <w:t xml:space="preserve">* При заполнении заявки уполномоченным (доверенным) лицом участника запроса предложений, к заявке прилагается доверенность.</w:t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p>
      <w:pPr>
        <w:ind w:firstLine="0"/>
        <w:jc w:val="left"/>
        <w:spacing w:after="160" w:line="259" w:lineRule="auto"/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  <w:br w:type="page" w:clear="all"/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p>
      <w:pPr>
        <w:ind w:firstLine="0"/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tbl>
      <w:tblPr>
        <w:tblStyle w:val="884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br w:type="page" w:clear="all"/>
            </w:r>
            <w:bookmarkStart w:id="7" w:name="_Hlk135235034"/>
            <w:r/>
            <w:bookmarkEnd w:id="6"/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2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«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11» августа 2026 года № 25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sz w:val="23"/>
          <w:szCs w:val="23"/>
          <w:highlight w:val="white"/>
        </w:rPr>
      </w:pPr>
      <w:r>
        <w:rPr>
          <w:b/>
          <w:bCs/>
          <w:sz w:val="23"/>
          <w:szCs w:val="23"/>
          <w:highlight w:val="white"/>
        </w:rPr>
      </w:r>
      <w:r>
        <w:rPr>
          <w:b/>
          <w:bCs/>
          <w:sz w:val="23"/>
          <w:szCs w:val="23"/>
          <w:highlight w:val="white"/>
        </w:rPr>
      </w:r>
      <w:r>
        <w:rPr>
          <w:b/>
          <w:bCs/>
          <w:sz w:val="23"/>
          <w:szCs w:val="23"/>
          <w:highlight w:val="white"/>
        </w:rPr>
      </w:r>
    </w:p>
    <w:p>
      <w:pPr>
        <w:ind w:firstLine="0"/>
        <w:jc w:val="center"/>
        <w:rPr>
          <w:b/>
          <w:bCs/>
          <w:sz w:val="23"/>
          <w:szCs w:val="23"/>
          <w:highlight w:val="white"/>
        </w:rPr>
      </w:pPr>
      <w:r>
        <w:rPr>
          <w:b/>
          <w:bCs/>
          <w:sz w:val="23"/>
          <w:szCs w:val="23"/>
          <w:highlight w:val="white"/>
        </w:rPr>
        <w:t xml:space="preserve">Согласие</w:t>
      </w:r>
      <w:r>
        <w:rPr>
          <w:b/>
          <w:bCs/>
          <w:sz w:val="23"/>
          <w:szCs w:val="23"/>
          <w:highlight w:val="white"/>
        </w:rPr>
      </w:r>
      <w:r>
        <w:rPr>
          <w:b/>
          <w:bCs/>
          <w:sz w:val="23"/>
          <w:szCs w:val="23"/>
          <w:highlight w:val="white"/>
        </w:rPr>
      </w:r>
    </w:p>
    <w:p>
      <w:pPr>
        <w:pStyle w:val="912"/>
        <w:spacing w:line="240" w:lineRule="auto"/>
        <w:rPr>
          <w:rFonts w:cs="Times New Roman"/>
          <w:sz w:val="23"/>
          <w:szCs w:val="23"/>
          <w:highlight w:val="white"/>
        </w:rPr>
      </w:pPr>
      <w:r>
        <w:rPr>
          <w:rFonts w:cs="Times New Roman"/>
          <w:sz w:val="23"/>
          <w:szCs w:val="23"/>
          <w:highlight w:val="white"/>
        </w:rPr>
        <w:t xml:space="preserve">на обработку персональных данных</w:t>
      </w:r>
      <w:r>
        <w:rPr>
          <w:rFonts w:cs="Times New Roman"/>
          <w:sz w:val="23"/>
          <w:szCs w:val="23"/>
          <w:highlight w:val="white"/>
        </w:rPr>
      </w:r>
      <w:r>
        <w:rPr>
          <w:rFonts w:cs="Times New Roman"/>
          <w:sz w:val="23"/>
          <w:szCs w:val="23"/>
          <w:highlight w:val="white"/>
        </w:rPr>
      </w:r>
    </w:p>
    <w:p>
      <w:pPr>
        <w:jc w:val="center"/>
        <w:rPr>
          <w:sz w:val="23"/>
          <w:szCs w:val="23"/>
          <w:highlight w:val="white"/>
        </w:rPr>
      </w:pP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5"/>
        <w:gridCol w:w="325"/>
        <w:gridCol w:w="542"/>
        <w:gridCol w:w="73"/>
        <w:gridCol w:w="1090"/>
        <w:gridCol w:w="319"/>
        <w:gridCol w:w="151"/>
        <w:gridCol w:w="165"/>
        <w:gridCol w:w="290"/>
        <w:gridCol w:w="827"/>
        <w:gridCol w:w="2186"/>
        <w:gridCol w:w="414"/>
        <w:gridCol w:w="2252"/>
        <w:gridCol w:w="976"/>
      </w:tblGrid>
      <w:tr>
        <w:tblPrEx/>
        <w:trPr>
          <w:jc w:val="center"/>
          <w:trHeight w:val="151"/>
        </w:trPr>
        <w:tc>
          <w:tcPr>
            <w:tcW w:w="26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Я,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72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,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413"/>
        </w:trPr>
        <w:tc>
          <w:tcPr>
            <w:gridSpan w:val="13"/>
            <w:tcW w:w="4833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(фамилия, имя, отчество, дата рождения)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зарегистрированный(</w:t>
            </w:r>
            <w:r>
              <w:rPr>
                <w:sz w:val="20"/>
                <w:szCs w:val="20"/>
                <w:highlight w:val="white"/>
              </w:rPr>
              <w:t xml:space="preserve">ая</w:t>
            </w:r>
            <w:r>
              <w:rPr>
                <w:sz w:val="20"/>
                <w:szCs w:val="20"/>
                <w:highlight w:val="white"/>
              </w:rPr>
              <w:t xml:space="preserve">) по адресу: 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67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3"/>
        </w:trPr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850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6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98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13"/>
            <w:tcBorders>
              <w:top w:val="single" w:color="auto" w:sz="4" w:space="0"/>
              <w:left w:val="none" w:color="000000" w:sz="4" w:space="0"/>
              <w:right w:val="none" w:color="000000" w:sz="4" w:space="0"/>
            </w:tcBorders>
            <w:tcW w:w="4833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13"/>
            <w:tcBorders>
              <w:left w:val="none" w:color="000000" w:sz="4" w:space="0"/>
              <w:right w:val="none" w:color="000000" w:sz="4" w:space="0"/>
            </w:tcBorders>
            <w:tcW w:w="4833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проживающий(</w:t>
            </w:r>
            <w:r>
              <w:rPr>
                <w:sz w:val="20"/>
                <w:szCs w:val="20"/>
                <w:highlight w:val="white"/>
              </w:rPr>
              <w:t xml:space="preserve">ая</w:t>
            </w:r>
            <w:r>
              <w:rPr>
                <w:sz w:val="20"/>
                <w:szCs w:val="20"/>
                <w:highlight w:val="white"/>
              </w:rPr>
              <w:t xml:space="preserve">) по адресу: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5"/>
            <w:tcBorders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508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8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325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4"/>
            <w:tcW w:w="89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паспорт серии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95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274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№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740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tcW w:w="448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выдан 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52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4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156"/>
        </w:trPr>
        <w:tc>
          <w:tcPr>
            <w:gridSpan w:val="3"/>
            <w:tcW w:w="82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дата выдачи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11"/>
            <w:tcW w:w="4179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«____» ____________ _________г.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80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br w:type="page" w:clear="all"/>
            </w:r>
            <w:r>
              <w:rPr>
                <w:sz w:val="20"/>
                <w:szCs w:val="20"/>
                <w:highlight w:val="white"/>
              </w:rPr>
              <w:br w:type="page" w:clear="all"/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являюсь субъектом персональных данных и свободно, своей волей и в своем интересе в соответствии с требованиями Федерального закона от 27.07.2006 № 152-ФЗ «О персональных данных» даю согласие уполномоченным должностным лицам автономной некоммерческой органи</w:t>
            </w:r>
            <w:r>
              <w:rPr>
                <w:sz w:val="20"/>
                <w:szCs w:val="20"/>
                <w:highlight w:val="white"/>
              </w:rPr>
              <w:t xml:space="preserve">зации «Камчатский центр поддержки предпринимательства», находящегося по адресу: 683031, Камчатский край, г. Петропавловск-Камчатский, проспект Карла Маркса, д. 23, офис 506  (далее – Оператор), на обработку* следующих персональных данных: фамилия, имя, отч</w:t>
            </w:r>
            <w:r>
              <w:rPr>
                <w:sz w:val="20"/>
                <w:szCs w:val="20"/>
                <w:highlight w:val="white"/>
              </w:rPr>
              <w:t xml:space="preserve">ество; дата рождения; реквизиты документа, удостоверяющего личность; идентификационный номер налогоплательщика; адрес регистрации и проживания; номера контактных телефонов; адреса электронной почты; и </w:t>
            </w:r>
            <w:r>
              <w:rPr>
                <w:sz w:val="20"/>
                <w:szCs w:val="20"/>
                <w:highlight w:val="white"/>
              </w:rPr>
              <w:t xml:space="preserve">на передачу (предоставление, доступ) указанных персональных данных уполномоченными должностными лицами Оператора следующим юридическим лицам: Министерство экономического развития Камчатского края; Министерство экономического развития Российской Федерации; 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Акционерное общество «Федеральная корпорация по развити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ю малого и среднего предпринимательства»; </w:t>
            </w:r>
            <w:r>
              <w:rPr>
                <w:sz w:val="20"/>
                <w:szCs w:val="20"/>
                <w:highlight w:val="white"/>
                <w:shd w:val="clear" w:color="auto" w:fill="ffffff"/>
              </w:rPr>
              <w:t xml:space="preserve">Управление федеральной налоговой службы России по Камчатскому краю;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 целях: осуществления деятельности, предусмотренной Уставом Оператора, соблюдения требований приказа Минэкономразвития России от 27.03.2025 № 195 «Об утверждении Требований для реализации субъектами Российской Федерации мероприятий региональных проектов, </w:t>
            </w:r>
            <w:r>
              <w:rPr>
                <w:sz w:val="20"/>
                <w:szCs w:val="20"/>
                <w:highlight w:val="white"/>
              </w:rPr>
              <w:t xml:space="preserve">обеспечивающих достижение целей, показателей и результатов федерального проекта «Малое и среднее предпринимательство и поддержка индивидуальной предпринимательской инициативы», входящего в состав национального проекта «Эффективная и конкурентная экономика»</w:t>
            </w:r>
            <w:r>
              <w:rPr>
                <w:sz w:val="20"/>
                <w:szCs w:val="20"/>
                <w:highlight w:val="white"/>
              </w:rPr>
              <w:t xml:space="preserve">, предусматривающих основные направления расходов при реализации мероприятий, ключевые показатели эф</w:t>
            </w:r>
            <w:r>
              <w:rPr>
                <w:sz w:val="20"/>
                <w:szCs w:val="20"/>
                <w:highlight w:val="white"/>
              </w:rPr>
              <w:t xml:space="preserve">фективности реализации мероприятий, в том числе требований к организациям, образующим инфраструктуру поддержки субъектов малого и среднего предпринимательства, требований к государственным (муниципальным) микрофинансовым организациям и к их деятельности»».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 предупрежден(а), что обработка и(или) передача Оператором персональных данных осуществляется с использованием бумажных носителей и/или средств вычислительной техники, с соблюдением принципов и правил обработки персональных данных, предусмотренных Федерал</w:t>
            </w:r>
            <w:r>
              <w:rPr>
                <w:sz w:val="20"/>
                <w:szCs w:val="20"/>
                <w:highlight w:val="white"/>
              </w:rPr>
              <w:t xml:space="preserve">ьным законом от 27.07.2006 № 152 -ФЗ 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</w:t>
            </w:r>
            <w:r>
              <w:rPr>
                <w:sz w:val="20"/>
                <w:szCs w:val="20"/>
                <w:highlight w:val="white"/>
              </w:rPr>
              <w:t xml:space="preserve">ставления, распространения персональных данных, а также от иных неправомерных действий в отношении персональных данных.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1038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Срок действия Согласия на обработку персональных данных – с даты подписания согласия, в течение 5 лет. Согласие может быть досрочно отозвано путем подачи письменного заявления в адрес Оператора.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 предупрежден(а), что в сл</w:t>
            </w:r>
            <w:r>
              <w:rPr>
                <w:sz w:val="20"/>
                <w:szCs w:val="20"/>
                <w:highlight w:val="white"/>
              </w:rPr>
              <w:t xml:space="preserve">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пп.2-11 ч.1 ст.6 и ч.2 ст.10 Федерального закона от 27.07.2006 № 152-ФЗ «О персональных данных».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721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3"/>
            <w:tcW w:w="336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4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4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</w:tr>
      <w:tr>
        <w:tblPrEx/>
        <w:trPr>
          <w:jc w:val="center"/>
        </w:trPr>
        <w:tc>
          <w:tcPr>
            <w:gridSpan w:val="6"/>
            <w:tcW w:w="1721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(дата)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3"/>
            <w:tcW w:w="336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W w:w="134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(подпись)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W w:w="134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(расшифровка подписи)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</w:tr>
    </w:tbl>
    <w:p>
      <w:pPr>
        <w:rPr>
          <w:b/>
          <w:bCs/>
          <w:sz w:val="20"/>
          <w:szCs w:val="20"/>
          <w:highlight w:val="white"/>
        </w:rPr>
      </w:pPr>
      <w:r>
        <w:rPr>
          <w:b/>
          <w:bCs/>
          <w:sz w:val="20"/>
          <w:szCs w:val="20"/>
          <w:highlight w:val="white"/>
        </w:rPr>
      </w:r>
      <w:r>
        <w:rPr>
          <w:b/>
          <w:bCs/>
          <w:sz w:val="20"/>
          <w:szCs w:val="20"/>
          <w:highlight w:val="white"/>
        </w:rPr>
      </w:r>
      <w:r>
        <w:rPr>
          <w:b/>
          <w:bCs/>
          <w:sz w:val="20"/>
          <w:szCs w:val="20"/>
          <w:highlight w:val="white"/>
        </w:rPr>
      </w:r>
    </w:p>
    <w:p>
      <w:pPr>
        <w:rPr>
          <w:b/>
          <w:bCs/>
          <w:sz w:val="18"/>
          <w:szCs w:val="18"/>
          <w:highlight w:val="white"/>
        </w:rPr>
      </w:pPr>
      <w:r>
        <w:rPr>
          <w:b/>
          <w:bCs/>
          <w:sz w:val="20"/>
          <w:szCs w:val="20"/>
          <w:highlight w:val="white"/>
        </w:rPr>
        <w:t xml:space="preserve">* </w:t>
      </w:r>
      <w:r>
        <w:rPr>
          <w:sz w:val="18"/>
          <w:szCs w:val="18"/>
          <w:highlight w:val="white"/>
        </w:rPr>
        <w:t xml:space="preserve">обработка персональных данных – любое действие (операция) или совокупность действий (операций), совершаемых с использованием средств автоматизаци</w:t>
      </w:r>
      <w:r>
        <w:rPr>
          <w:sz w:val="18"/>
          <w:szCs w:val="18"/>
          <w:highlight w:val="white"/>
        </w:rPr>
        <w:t xml:space="preserve">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  <w:r>
        <w:rPr>
          <w:b/>
          <w:bCs/>
          <w:sz w:val="18"/>
          <w:szCs w:val="18"/>
          <w:highlight w:val="white"/>
        </w:rPr>
      </w:r>
      <w:r>
        <w:rPr>
          <w:b/>
          <w:bCs/>
          <w:sz w:val="18"/>
          <w:szCs w:val="18"/>
          <w:highlight w:val="white"/>
        </w:rPr>
      </w:r>
    </w:p>
    <w:p>
      <w:pPr>
        <w:rPr>
          <w:b/>
          <w:bCs/>
          <w:sz w:val="18"/>
          <w:szCs w:val="18"/>
          <w:highlight w:val="white"/>
        </w:rPr>
      </w:pPr>
      <w:r>
        <w:rPr>
          <w:b/>
          <w:bCs/>
          <w:sz w:val="18"/>
          <w:szCs w:val="18"/>
          <w:highlight w:val="white"/>
        </w:rPr>
      </w:r>
      <w:r>
        <w:rPr>
          <w:b/>
          <w:bCs/>
          <w:sz w:val="18"/>
          <w:szCs w:val="18"/>
          <w:highlight w:val="white"/>
        </w:rPr>
      </w:r>
      <w:r>
        <w:rPr>
          <w:b/>
          <w:bCs/>
          <w:sz w:val="18"/>
          <w:szCs w:val="18"/>
          <w:highlight w:val="white"/>
        </w:rPr>
      </w:r>
    </w:p>
    <w:tbl>
      <w:tblPr>
        <w:tblStyle w:val="884"/>
        <w:tblW w:w="10070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7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br w:type="page" w:clear="all"/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7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3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«11» августа 2026 года № 25 </w:t>
            </w:r>
            <w:r>
              <w:rPr>
                <w:rFonts w:eastAsia="Times New Roman"/>
                <w:color w:val="ff0000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  <w:t xml:space="preserve">Сведения о соисполнителях* </w:t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562"/>
        <w:gridCol w:w="4395"/>
      </w:tblGrid>
      <w:tr>
        <w:tblPrEx/>
        <w:trPr/>
        <w:tc>
          <w:tcPr>
            <w:tcW w:w="5562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8" w:name="_Hlk203405105"/>
            <w:r>
              <w:rPr>
                <w:bCs/>
                <w:iCs/>
                <w:sz w:val="24"/>
                <w:szCs w:val="24"/>
                <w:highlight w:val="white"/>
              </w:rPr>
              <w:t xml:space="preserve">Наименование участника запроса предложений:</w:t>
            </w:r>
            <w:bookmarkEnd w:id="8"/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W w:w="9958" w:type="dxa"/>
        <w:tblInd w:w="7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"/>
        <w:gridCol w:w="3265"/>
        <w:gridCol w:w="3321"/>
        <w:gridCol w:w="2381"/>
      </w:tblGrid>
      <w:tr>
        <w:tblPrEx/>
        <w:trPr>
          <w:trHeight w:val="1257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ind w:firstLine="0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br/>
              <w:t xml:space="preserve">№ п/п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Наименование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соисполнителя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Место </w:t>
            </w:r>
            <w:r>
              <w:rPr>
                <w:b/>
                <w:iCs/>
                <w:sz w:val="24"/>
                <w:szCs w:val="24"/>
                <w:highlight w:val="white"/>
              </w:rPr>
              <w:br/>
            </w:r>
            <w:r>
              <w:rPr>
                <w:b/>
                <w:iCs/>
                <w:sz w:val="24"/>
                <w:szCs w:val="24"/>
                <w:highlight w:val="white"/>
              </w:rPr>
              <w:t xml:space="preserve">нахождения, фактический адрес, почтовый адрес, телефон, контактное лицо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vAlign w:val="center"/>
            <w:textDirection w:val="lrTb"/>
            <w:noWrap w:val="false"/>
          </w:tcPr>
          <w:p>
            <w:pPr>
              <w:ind w:hanging="8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Вид услуг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98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2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98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  <w:lang w:eastAsia="ru-RU"/>
        </w:rPr>
        <w:t xml:space="preserve">«_____</w:t>
      </w:r>
      <w:r>
        <w:rPr>
          <w:rFonts w:eastAsia="Times New Roman"/>
          <w:sz w:val="24"/>
          <w:szCs w:val="24"/>
          <w:highlight w:val="white"/>
          <w:lang w:eastAsia="ru-RU"/>
        </w:rPr>
        <w:t xml:space="preserve">_»_</w:t>
      </w:r>
      <w:r>
        <w:rPr>
          <w:rFonts w:eastAsia="Times New Roman"/>
          <w:sz w:val="24"/>
          <w:szCs w:val="24"/>
          <w:highlight w:val="white"/>
          <w:lang w:eastAsia="ru-RU"/>
        </w:rPr>
        <w:t xml:space="preserve">____________20____</w:t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rPr>
          <w:bCs/>
          <w:iCs/>
          <w:sz w:val="20"/>
          <w:szCs w:val="20"/>
          <w:highlight w:val="white"/>
        </w:rPr>
      </w:pP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</w:p>
    <w:p>
      <w:pPr>
        <w:rPr>
          <w:bCs/>
          <w:iCs/>
          <w:sz w:val="20"/>
          <w:szCs w:val="20"/>
          <w:highlight w:val="white"/>
        </w:rPr>
      </w:pP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rPr>
          <w:bCs/>
          <w:iCs/>
          <w:sz w:val="18"/>
          <w:szCs w:val="18"/>
          <w:highlight w:val="white"/>
        </w:rPr>
      </w:pPr>
      <w:r>
        <w:rPr>
          <w:bCs/>
          <w:iCs/>
          <w:sz w:val="18"/>
          <w:szCs w:val="18"/>
          <w:highlight w:val="white"/>
        </w:rPr>
        <w:t xml:space="preserve">* Приложение обязательно к заполнению, при отсутствии соисполнителей, следует указать их отсутствие.</w:t>
      </w:r>
      <w:r>
        <w:rPr>
          <w:bCs/>
          <w:iCs/>
          <w:sz w:val="18"/>
          <w:szCs w:val="18"/>
          <w:highlight w:val="white"/>
        </w:rPr>
      </w:r>
      <w:r>
        <w:rPr>
          <w:bCs/>
          <w:iCs/>
          <w:sz w:val="18"/>
          <w:szCs w:val="18"/>
          <w:highlight w:val="white"/>
        </w:rPr>
      </w:r>
    </w:p>
    <w:p>
      <w:pPr>
        <w:ind w:firstLine="0"/>
        <w:jc w:val="left"/>
        <w:spacing w:after="160" w:line="259" w:lineRule="auto"/>
        <w:rPr>
          <w:bCs/>
          <w:iCs/>
          <w:sz w:val="16"/>
          <w:szCs w:val="16"/>
          <w:highlight w:val="white"/>
        </w:rPr>
      </w:pPr>
      <w:r>
        <w:rPr>
          <w:bCs/>
          <w:iCs/>
          <w:sz w:val="16"/>
          <w:szCs w:val="16"/>
          <w:highlight w:val="white"/>
        </w:rPr>
        <w:br w:type="page" w:clear="all"/>
      </w:r>
      <w:r>
        <w:rPr>
          <w:bCs/>
          <w:iCs/>
          <w:sz w:val="16"/>
          <w:szCs w:val="16"/>
          <w:highlight w:val="white"/>
        </w:rPr>
      </w:r>
      <w:r>
        <w:rPr>
          <w:bCs/>
          <w:iCs/>
          <w:sz w:val="16"/>
          <w:szCs w:val="16"/>
          <w:highlight w:val="white"/>
        </w:rPr>
      </w:r>
    </w:p>
    <w:tbl>
      <w:tblPr>
        <w:tblStyle w:val="884"/>
        <w:tblW w:w="10070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7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br w:type="page" w:clear="all"/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7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4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«11» августа 2026 года № 25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Информация об опыте оказания услуг, аналогичных объекту закупки</w:t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421"/>
        <w:gridCol w:w="4536"/>
      </w:tblGrid>
      <w:tr>
        <w:tblPrEx/>
        <w:trPr/>
        <w:tc>
          <w:tcPr>
            <w:tcW w:w="5421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9" w:name="_Hlk203404990"/>
            <w:r>
              <w:rPr>
                <w:bCs/>
                <w:iCs/>
                <w:sz w:val="24"/>
                <w:szCs w:val="24"/>
                <w:highlight w:val="white"/>
              </w:rPr>
              <w:t xml:space="preserve">Наименование участника 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запроса предложений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:</w:t>
            </w:r>
            <w:bookmarkEnd w:id="9"/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536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57"/>
      </w:tblGrid>
      <w:tr>
        <w:tblPrEx/>
        <w:trPr/>
        <w:tc>
          <w:tcPr>
            <w:tcW w:w="9957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10" w:name="_Hlk203404997"/>
            <w:r>
              <w:rPr>
                <w:iCs/>
                <w:sz w:val="24"/>
                <w:szCs w:val="24"/>
                <w:highlight w:val="white"/>
              </w:rPr>
              <w:t xml:space="preserve">Информация о наличии опыта оказания услуг по проведению семинаров/мастер-классов/ тренингов/курсов по теме личный бренд не менее 2,5 часов.</w:t>
            </w:r>
            <w:bookmarkEnd w:id="10"/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4"/>
        <w:tblW w:w="10060" w:type="dxa"/>
        <w:tblLook w:val="04A0" w:firstRow="1" w:lastRow="0" w:firstColumn="1" w:lastColumn="0" w:noHBand="0" w:noVBand="1"/>
      </w:tblPr>
      <w:tblGrid>
        <w:gridCol w:w="704"/>
        <w:gridCol w:w="2126"/>
        <w:gridCol w:w="2410"/>
        <w:gridCol w:w="4820"/>
      </w:tblGrid>
      <w:tr>
        <w:tblPrEx/>
        <w:trPr>
          <w:trHeight w:val="1649"/>
        </w:trPr>
        <w:tc>
          <w:tcPr>
            <w:tcW w:w="704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№ п/п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Наименование услуги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Дата проведения, 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кол-во часов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Документы, подтверждающие оказание услуг участником запроса предложений 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 (наименование документа, наименование заказчика, дата и номер)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1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2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3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…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____________20____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rPr>
          <w:sz w:val="23"/>
          <w:szCs w:val="23"/>
          <w:highlight w:val="white"/>
        </w:rPr>
      </w:pP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</w:p>
    <w:p>
      <w:pPr>
        <w:rPr>
          <w:bCs/>
          <w:iCs/>
          <w:sz w:val="20"/>
          <w:szCs w:val="20"/>
          <w:highlight w:val="white"/>
        </w:rPr>
      </w:pP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0"/>
        <w:jc w:val="left"/>
        <w:spacing w:after="160" w:line="259" w:lineRule="auto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  <w:br w:type="page" w:clear="all"/>
      </w: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</w:p>
    <w:p>
      <w:pPr>
        <w:ind w:firstLine="0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</w:p>
    <w:tbl>
      <w:tblPr>
        <w:tblStyle w:val="884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5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«11» августа 2026 года № 25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Информация об опыте работы с Центрами «Мой бизнес» на территории Российской Федерации</w:t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562"/>
        <w:gridCol w:w="4395"/>
      </w:tblGrid>
      <w:tr>
        <w:tblPrEx/>
        <w:trPr/>
        <w:tc>
          <w:tcPr>
            <w:tcW w:w="5562" w:type="dxa"/>
            <w:textDirection w:val="lrTb"/>
            <w:noWrap w:val="false"/>
          </w:tcPr>
          <w:p>
            <w:pPr>
              <w:ind w:firstLine="0"/>
              <w:jc w:val="left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11" w:name="_Hlk203405053"/>
            <w:r>
              <w:rPr>
                <w:bCs/>
                <w:iCs/>
                <w:sz w:val="24"/>
                <w:szCs w:val="24"/>
                <w:highlight w:val="white"/>
              </w:rPr>
              <w:t xml:space="preserve">Наименование участника 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запроса предложений:</w:t>
            </w:r>
            <w:bookmarkEnd w:id="11"/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57"/>
      </w:tblGrid>
      <w:tr>
        <w:tblPrEx/>
        <w:trPr/>
        <w:tc>
          <w:tcPr>
            <w:tcW w:w="9957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iCs/>
                <w:sz w:val="24"/>
                <w:szCs w:val="24"/>
                <w:highlight w:val="white"/>
              </w:rPr>
              <w:t xml:space="preserve">Информация о наличии опыта оказания услуг по проведению семинаров/мастер-классов/ тренингов/курсов по теме личный бренд не менее 2,5 часов.</w:t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tabs>
          <w:tab w:val="left" w:pos="1134" w:leader="none"/>
        </w:tabs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4"/>
        <w:tblW w:w="10060" w:type="dxa"/>
        <w:tblLook w:val="04A0" w:firstRow="1" w:lastRow="0" w:firstColumn="1" w:lastColumn="0" w:noHBand="0" w:noVBand="1"/>
      </w:tblPr>
      <w:tblGrid>
        <w:gridCol w:w="614"/>
        <w:gridCol w:w="1882"/>
        <w:gridCol w:w="2035"/>
        <w:gridCol w:w="1843"/>
        <w:gridCol w:w="3686"/>
      </w:tblGrid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№ п/п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Наименование услуги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Дата проведения</w:t>
            </w:r>
            <w:r>
              <w:rPr>
                <w:b/>
                <w:bCs/>
                <w:iCs/>
                <w:sz w:val="23"/>
                <w:szCs w:val="23"/>
                <w:highlight w:val="white"/>
              </w:rPr>
              <w:t xml:space="preserve">,</w:t>
            </w:r>
            <w:r>
              <w:rPr>
                <w:b/>
                <w:iCs/>
                <w:sz w:val="23"/>
                <w:szCs w:val="23"/>
                <w:highlight w:val="white"/>
              </w:rPr>
              <w:t xml:space="preserve"> 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кол-во часов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Регион нахождения Центра «Мой бизнес»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Документы, подтверждающие оказание услуг участником запроса предложений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(наименование документа, наименование заказчика, дата и номер)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1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2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3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…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____________20____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spacing w:after="160" w:line="259" w:lineRule="auto"/>
        <w:rPr>
          <w:highlight w:val="white"/>
        </w:rPr>
      </w:pPr>
      <w:r>
        <w:rPr>
          <w:highlight w:val="white"/>
        </w:rPr>
        <w:br w:type="page" w:clear="all"/>
      </w:r>
      <w:r>
        <w:rPr>
          <w:highlight w:val="white"/>
        </w:rPr>
      </w:r>
      <w:r>
        <w:rPr>
          <w:highlight w:val="white"/>
        </w:rPr>
      </w:r>
    </w:p>
    <w:tbl>
      <w:tblPr>
        <w:tblStyle w:val="884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6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«11» августа 2026 года № 25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tbl>
      <w:tblPr>
        <w:tblStyle w:val="884"/>
        <w:tblW w:w="0" w:type="auto"/>
        <w:tblLook w:val="04A0" w:firstRow="1" w:lastRow="0" w:firstColumn="1" w:lastColumn="0" w:noHBand="0" w:noVBand="1"/>
      </w:tblPr>
      <w:tblGrid>
        <w:gridCol w:w="4957"/>
        <w:gridCol w:w="4961"/>
      </w:tblGrid>
      <w:tr>
        <w:tblPrEx/>
        <w:trPr>
          <w:trHeight w:val="781"/>
        </w:trPr>
        <w:tc>
          <w:tcPr>
            <w:tcW w:w="4957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 фирменном бланке организации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(при наличии)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bCs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В АНО «</w:t>
            </w:r>
            <w:r>
              <w:rPr>
                <w:sz w:val="23"/>
                <w:szCs w:val="23"/>
                <w:highlight w:val="white"/>
                <w:lang w:eastAsia="ru-RU"/>
              </w:rPr>
              <w:t xml:space="preserve">Камчатский центр поддержки предпринимательства» </w:t>
            </w:r>
            <w:r>
              <w:rPr>
                <w:bCs/>
                <w:sz w:val="23"/>
                <w:szCs w:val="23"/>
                <w:highlight w:val="white"/>
              </w:rPr>
            </w:r>
            <w:r>
              <w:rPr>
                <w:bCs/>
                <w:sz w:val="23"/>
                <w:szCs w:val="23"/>
                <w:highlight w:val="white"/>
              </w:rPr>
            </w:r>
          </w:p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913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Справка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ind w:firstLine="85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Настоящим подтверждаем соответствие ________________________________следующим требованиям по состоянию на ______: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лиц, реализованное через участие в капитале указанных публичных акционерных обществ;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/>
      <w:bookmarkStart w:id="12" w:name="_Hlk157777207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</w:t>
      </w:r>
      <w:bookmarkEnd w:id="12"/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не находится в составляемых в рамках реализации полномочий, предусмотренных главой VII Ус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является иностранным агентом в соответствии с Федеральным законом от 14.07.2022 N 255-ФЗ «О контроле за деятельностью лиц, находящихся под иностранным влиянием»;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/>
      <w:bookmarkStart w:id="13" w:name="sub_1009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находится в процессе реорганизации (за исключением реорганизации в форме присоединения к юрид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/>
      <w:bookmarkStart w:id="14" w:name="_Hlk157777247"/>
      <w:r/>
      <w:bookmarkStart w:id="15" w:name="sub_1011"/>
      <w:r/>
      <w:bookmarkEnd w:id="13"/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реестре дисквалифицированных лиц отсутствуют сведения о дисквалифицированных руководителе </w:t>
      </w:r>
      <w:bookmarkEnd w:id="14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участника запроса предложений.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соответствует требованиям, устанавливаемым в соответствии с законодательством Российской Федерации к лицам, осуществляющим оказание услуг, являющихся объектом закупки.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между участником запроса предложений и автономной некоммерческой организацией «Камчатский центр поддержки предпринимательства» отсутствует конфликт интересов;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обязуется отказывать в предоставлении услуги получателю, если они состоят в одной группе лиц, определенных в соответствии с Федеральным законом от 26 июля 2006 г. № 135-ФЗ «О защите конкуренции»;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включен в реестр недобросовестных поставщиков, предусмотренном статьей 5 Федерального закона от 18 июля 2011 года № 223-ФЗ «О закупках товаров, работ,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услуг отдельными видами юридических лиц», а также в реестр недобросовестных поставщиков,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нужд»;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согласен на осуществление проверок соблюдения условий и целей, установленных договором со стороны Министерства экономического развития Камчатского края и органов государственного финансового контроля;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обязуется не использовать получ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енные средства для приобретения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  <w:bookmarkEnd w:id="15"/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tabs>
          <w:tab w:val="left" w:pos="1276" w:leader="none"/>
        </w:tabs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369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____________20____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142"/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bookmarkEnd w:id="3"/>
      <w:r/>
      <w:bookmarkEnd w:id="4"/>
      <w:r/>
      <w:bookmarkEnd w:id="5"/>
      <w:r/>
      <w:bookmarkEnd w:id="7"/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sectPr>
      <w:footnotePr/>
      <w:endnotePr/>
      <w:type w:val="nextPage"/>
      <w:pgSz w:w="11906" w:h="16838" w:orient="portrait"/>
      <w:pgMar w:top="709" w:right="707" w:bottom="426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imesNewRomanPSMT">
    <w:panose1 w:val="02020603050405020304"/>
  </w:font>
  <w:font w:name="Segoe UI">
    <w:panose1 w:val="020B0502040204020203"/>
  </w:font>
  <w:font w:name="SimSun">
    <w:panose1 w:val="02010600030101010101"/>
  </w:font>
  <w:font w:name="Courier New">
    <w:panose1 w:val="02070309020205020404"/>
  </w:font>
  <w:font w:name="Mangal">
    <w:panose1 w:val="02040503050406030204"/>
  </w:font>
  <w:font w:name="Liberation Serif">
    <w:panose1 w:val="02020603050405020304"/>
  </w:font>
  <w:font w:name="Wingdings">
    <w:panose1 w:val="05000000000000000000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NewRomanPS-BoldMT">
    <w:panose1 w:val="020206030504050203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16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5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7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9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1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3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5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76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33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19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0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73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33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19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7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73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5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7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9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1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3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5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7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9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17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12"/>
  </w:num>
  <w:num w:numId="5">
    <w:abstractNumId w:val="1"/>
  </w:num>
  <w:num w:numId="6">
    <w:abstractNumId w:val="4"/>
  </w:num>
  <w:num w:numId="7">
    <w:abstractNumId w:val="3"/>
  </w:num>
  <w:num w:numId="8">
    <w:abstractNumId w:val="15"/>
  </w:num>
  <w:num w:numId="9">
    <w:abstractNumId w:val="8"/>
  </w:num>
  <w:num w:numId="10">
    <w:abstractNumId w:val="7"/>
  </w:num>
  <w:num w:numId="11">
    <w:abstractNumId w:val="11"/>
  </w:num>
  <w:num w:numId="12">
    <w:abstractNumId w:val="13"/>
  </w:num>
  <w:num w:numId="13">
    <w:abstractNumId w:val="9"/>
  </w:num>
  <w:num w:numId="14">
    <w:abstractNumId w:val="6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7" w:default="1">
    <w:name w:val="Normal"/>
    <w:qFormat/>
    <w:pPr>
      <w:ind w:firstLine="709"/>
      <w:jc w:val="both"/>
      <w:spacing w:after="0" w:line="240" w:lineRule="auto"/>
    </w:pPr>
    <w:rPr>
      <w:rFonts w:ascii="Times New Roman" w:hAnsi="Times New Roman" w:eastAsia="Calibri" w:cs="Times New Roman"/>
      <w:sz w:val="28"/>
    </w:rPr>
  </w:style>
  <w:style w:type="paragraph" w:styleId="688">
    <w:name w:val="Heading 1"/>
    <w:basedOn w:val="687"/>
    <w:next w:val="687"/>
    <w:link w:val="896"/>
    <w:uiPriority w:val="9"/>
    <w:qFormat/>
    <w:pPr>
      <w:ind w:firstLine="0"/>
      <w:jc w:val="center"/>
      <w:keepNext/>
      <w:spacing w:after="200" w:line="276" w:lineRule="auto"/>
      <w:outlineLvl w:val="0"/>
    </w:pPr>
    <w:rPr>
      <w:rFonts w:ascii="Arial" w:hAnsi="Arial" w:eastAsia="Times New Roman" w:cs="Arial"/>
      <w:sz w:val="22"/>
      <w:szCs w:val="25"/>
      <w:u w:val="single"/>
      <w:lang w:eastAsia="ru-RU"/>
    </w:rPr>
  </w:style>
  <w:style w:type="paragraph" w:styleId="689">
    <w:name w:val="Heading 2"/>
    <w:basedOn w:val="687"/>
    <w:next w:val="687"/>
    <w:link w:val="7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690">
    <w:name w:val="Heading 3"/>
    <w:basedOn w:val="687"/>
    <w:next w:val="687"/>
    <w:link w:val="71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91">
    <w:name w:val="Heading 4"/>
    <w:basedOn w:val="687"/>
    <w:next w:val="687"/>
    <w:link w:val="719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2">
    <w:name w:val="Heading 5"/>
    <w:basedOn w:val="687"/>
    <w:next w:val="687"/>
    <w:link w:val="72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3">
    <w:name w:val="Heading 6"/>
    <w:basedOn w:val="687"/>
    <w:next w:val="687"/>
    <w:link w:val="72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</w:rPr>
  </w:style>
  <w:style w:type="paragraph" w:styleId="694">
    <w:name w:val="Heading 7"/>
    <w:basedOn w:val="687"/>
    <w:next w:val="687"/>
    <w:link w:val="72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</w:rPr>
  </w:style>
  <w:style w:type="paragraph" w:styleId="695">
    <w:name w:val="Heading 8"/>
    <w:basedOn w:val="687"/>
    <w:next w:val="687"/>
    <w:link w:val="72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</w:rPr>
  </w:style>
  <w:style w:type="paragraph" w:styleId="696">
    <w:name w:val="Heading 9"/>
    <w:basedOn w:val="687"/>
    <w:next w:val="687"/>
    <w:link w:val="72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7" w:default="1">
    <w:name w:val="Default Paragraph Font"/>
    <w:uiPriority w:val="1"/>
    <w:semiHidden/>
    <w:unhideWhenUsed/>
  </w:style>
  <w:style w:type="table" w:styleId="69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9" w:default="1">
    <w:name w:val="No List"/>
    <w:uiPriority w:val="99"/>
    <w:semiHidden/>
    <w:unhideWhenUsed/>
  </w:style>
  <w:style w:type="character" w:styleId="700" w:customStyle="1">
    <w:name w:val="Heading 2 Char"/>
    <w:basedOn w:val="697"/>
    <w:uiPriority w:val="9"/>
    <w:rPr>
      <w:rFonts w:ascii="Liberation Sans" w:hAnsi="Liberation Sans" w:eastAsia="Liberation Sans" w:cs="Liberation Sans"/>
      <w:sz w:val="34"/>
    </w:rPr>
  </w:style>
  <w:style w:type="character" w:styleId="701" w:customStyle="1">
    <w:name w:val="Heading 3 Char"/>
    <w:basedOn w:val="69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2" w:customStyle="1">
    <w:name w:val="Heading 4 Char"/>
    <w:basedOn w:val="69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3" w:customStyle="1">
    <w:name w:val="Heading 5 Char"/>
    <w:basedOn w:val="69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4" w:customStyle="1">
    <w:name w:val="Heading 6 Char"/>
    <w:basedOn w:val="69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5" w:customStyle="1">
    <w:name w:val="Heading 7 Char"/>
    <w:basedOn w:val="69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6" w:customStyle="1">
    <w:name w:val="Heading 8 Char"/>
    <w:basedOn w:val="69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7" w:customStyle="1">
    <w:name w:val="Heading 9 Char"/>
    <w:basedOn w:val="69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8" w:customStyle="1">
    <w:name w:val="Title Char"/>
    <w:basedOn w:val="697"/>
    <w:uiPriority w:val="10"/>
    <w:rPr>
      <w:sz w:val="48"/>
      <w:szCs w:val="48"/>
    </w:rPr>
  </w:style>
  <w:style w:type="character" w:styleId="709" w:customStyle="1">
    <w:name w:val="Subtitle Char"/>
    <w:basedOn w:val="697"/>
    <w:uiPriority w:val="11"/>
    <w:rPr>
      <w:sz w:val="24"/>
      <w:szCs w:val="24"/>
    </w:rPr>
  </w:style>
  <w:style w:type="character" w:styleId="710" w:customStyle="1">
    <w:name w:val="Quote Char"/>
    <w:uiPriority w:val="29"/>
    <w:rPr>
      <w:i/>
    </w:rPr>
  </w:style>
  <w:style w:type="character" w:styleId="711" w:customStyle="1">
    <w:name w:val="Intense Quote Char"/>
    <w:uiPriority w:val="30"/>
    <w:rPr>
      <w:i/>
    </w:rPr>
  </w:style>
  <w:style w:type="character" w:styleId="712" w:customStyle="1">
    <w:name w:val="Header Char"/>
    <w:basedOn w:val="697"/>
    <w:uiPriority w:val="99"/>
  </w:style>
  <w:style w:type="character" w:styleId="713" w:customStyle="1">
    <w:name w:val="Footer Char"/>
    <w:basedOn w:val="697"/>
    <w:uiPriority w:val="99"/>
  </w:style>
  <w:style w:type="character" w:styleId="714" w:customStyle="1">
    <w:name w:val="Caption Char"/>
    <w:basedOn w:val="697"/>
    <w:uiPriority w:val="35"/>
    <w:rPr>
      <w:b/>
      <w:bCs/>
      <w:color w:val="4472c4" w:themeColor="accent1"/>
      <w:sz w:val="18"/>
      <w:szCs w:val="18"/>
    </w:rPr>
  </w:style>
  <w:style w:type="character" w:styleId="715" w:customStyle="1">
    <w:name w:val="Endnote Text Char"/>
    <w:uiPriority w:val="99"/>
    <w:rPr>
      <w:sz w:val="20"/>
    </w:rPr>
  </w:style>
  <w:style w:type="character" w:styleId="716" w:customStyle="1">
    <w:name w:val="Heading 1 Char"/>
    <w:basedOn w:val="69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17" w:customStyle="1">
    <w:name w:val="Заголовок 2 Знак"/>
    <w:basedOn w:val="697"/>
    <w:link w:val="689"/>
    <w:uiPriority w:val="9"/>
    <w:rPr>
      <w:rFonts w:ascii="Liberation Sans" w:hAnsi="Liberation Sans" w:eastAsia="Liberation Sans" w:cs="Liberation Sans"/>
      <w:sz w:val="34"/>
    </w:rPr>
  </w:style>
  <w:style w:type="character" w:styleId="718" w:customStyle="1">
    <w:name w:val="Заголовок 3 Знак"/>
    <w:basedOn w:val="697"/>
    <w:link w:val="690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19" w:customStyle="1">
    <w:name w:val="Заголовок 4 Знак"/>
    <w:basedOn w:val="697"/>
    <w:link w:val="69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0" w:customStyle="1">
    <w:name w:val="Заголовок 5 Знак"/>
    <w:basedOn w:val="697"/>
    <w:link w:val="69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1" w:customStyle="1">
    <w:name w:val="Заголовок 6 Знак"/>
    <w:basedOn w:val="697"/>
    <w:link w:val="69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2" w:customStyle="1">
    <w:name w:val="Заголовок 7 Знак"/>
    <w:basedOn w:val="697"/>
    <w:link w:val="69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3" w:customStyle="1">
    <w:name w:val="Заголовок 8 Знак"/>
    <w:basedOn w:val="697"/>
    <w:link w:val="69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4" w:customStyle="1">
    <w:name w:val="Заголовок 9 Знак"/>
    <w:basedOn w:val="697"/>
    <w:link w:val="69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25">
    <w:name w:val="No Spacing"/>
    <w:uiPriority w:val="1"/>
    <w:qFormat/>
    <w:pPr>
      <w:spacing w:after="0" w:line="240" w:lineRule="auto"/>
    </w:pPr>
  </w:style>
  <w:style w:type="paragraph" w:styleId="726">
    <w:name w:val="Title"/>
    <w:basedOn w:val="687"/>
    <w:next w:val="687"/>
    <w:link w:val="72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7" w:customStyle="1">
    <w:name w:val="Заголовок Знак"/>
    <w:basedOn w:val="697"/>
    <w:link w:val="726"/>
    <w:uiPriority w:val="10"/>
    <w:rPr>
      <w:sz w:val="48"/>
      <w:szCs w:val="48"/>
    </w:rPr>
  </w:style>
  <w:style w:type="paragraph" w:styleId="728">
    <w:name w:val="Subtitle"/>
    <w:basedOn w:val="687"/>
    <w:next w:val="687"/>
    <w:link w:val="729"/>
    <w:uiPriority w:val="11"/>
    <w:qFormat/>
    <w:pPr>
      <w:spacing w:before="200" w:after="200"/>
    </w:pPr>
    <w:rPr>
      <w:sz w:val="24"/>
      <w:szCs w:val="24"/>
    </w:rPr>
  </w:style>
  <w:style w:type="character" w:styleId="729" w:customStyle="1">
    <w:name w:val="Подзаголовок Знак"/>
    <w:basedOn w:val="697"/>
    <w:link w:val="728"/>
    <w:uiPriority w:val="11"/>
    <w:rPr>
      <w:sz w:val="24"/>
      <w:szCs w:val="24"/>
    </w:rPr>
  </w:style>
  <w:style w:type="paragraph" w:styleId="730">
    <w:name w:val="Quote"/>
    <w:basedOn w:val="687"/>
    <w:next w:val="687"/>
    <w:link w:val="731"/>
    <w:uiPriority w:val="29"/>
    <w:qFormat/>
    <w:pPr>
      <w:ind w:left="720" w:right="720"/>
    </w:pPr>
    <w:rPr>
      <w:i/>
    </w:rPr>
  </w:style>
  <w:style w:type="character" w:styleId="731" w:customStyle="1">
    <w:name w:val="Цитата 2 Знак"/>
    <w:link w:val="730"/>
    <w:uiPriority w:val="29"/>
    <w:rPr>
      <w:i/>
    </w:rPr>
  </w:style>
  <w:style w:type="paragraph" w:styleId="732">
    <w:name w:val="Intense Quote"/>
    <w:basedOn w:val="687"/>
    <w:next w:val="687"/>
    <w:link w:val="73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3" w:customStyle="1">
    <w:name w:val="Выделенная цитата Знак"/>
    <w:link w:val="732"/>
    <w:uiPriority w:val="30"/>
    <w:rPr>
      <w:i/>
    </w:rPr>
  </w:style>
  <w:style w:type="paragraph" w:styleId="734">
    <w:name w:val="Header"/>
    <w:basedOn w:val="687"/>
    <w:link w:val="73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5" w:customStyle="1">
    <w:name w:val="Верхний колонтитул Знак"/>
    <w:basedOn w:val="697"/>
    <w:link w:val="734"/>
    <w:uiPriority w:val="99"/>
  </w:style>
  <w:style w:type="paragraph" w:styleId="736">
    <w:name w:val="Footer"/>
    <w:basedOn w:val="687"/>
    <w:link w:val="73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7" w:customStyle="1">
    <w:name w:val="Нижний колонтитул Знак"/>
    <w:basedOn w:val="697"/>
    <w:link w:val="736"/>
    <w:uiPriority w:val="99"/>
  </w:style>
  <w:style w:type="paragraph" w:styleId="738">
    <w:name w:val="Caption"/>
    <w:basedOn w:val="687"/>
    <w:next w:val="687"/>
    <w:link w:val="739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39" w:customStyle="1">
    <w:name w:val="Название объекта Знак"/>
    <w:basedOn w:val="697"/>
    <w:link w:val="738"/>
    <w:uiPriority w:val="35"/>
    <w:rPr>
      <w:b/>
      <w:bCs/>
      <w:color w:val="4472c4" w:themeColor="accent1"/>
      <w:sz w:val="18"/>
      <w:szCs w:val="18"/>
    </w:rPr>
  </w:style>
  <w:style w:type="table" w:styleId="740" w:customStyle="1">
    <w:name w:val="Table Grid Light"/>
    <w:basedOn w:val="69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1">
    <w:name w:val="Plain Table 1"/>
    <w:basedOn w:val="69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2">
    <w:name w:val="Plain Table 2"/>
    <w:basedOn w:val="69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3">
    <w:name w:val="Plain Table 3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4">
    <w:name w:val="Plain Table 4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Plain Table 5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6">
    <w:name w:val="Grid Table 1 Light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4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8" w:customStyle="1">
    <w:name w:val="Grid Table 4 - Accent 1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69" w:customStyle="1">
    <w:name w:val="Grid Table 4 - Accent 2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70" w:customStyle="1">
    <w:name w:val="Grid Table 4 - Accent 3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71" w:customStyle="1">
    <w:name w:val="Grid Table 4 - Accent 4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72" w:customStyle="1">
    <w:name w:val="Grid Table 4 - Accent 5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73" w:customStyle="1">
    <w:name w:val="Grid Table 4 - Accent 6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74">
    <w:name w:val="Grid Table 5 Dark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81">
    <w:name w:val="Grid Table 6 Colorful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2" w:customStyle="1">
    <w:name w:val="Grid Table 6 Colorful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83" w:customStyle="1">
    <w:name w:val="Grid Table 6 Colorful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84" w:customStyle="1">
    <w:name w:val="Grid Table 6 Colorful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85" w:customStyle="1">
    <w:name w:val="Grid Table 6 Colorful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86" w:customStyle="1">
    <w:name w:val="Grid Table 6 Colorful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87" w:customStyle="1">
    <w:name w:val="Grid Table 6 Colorful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88">
    <w:name w:val="Grid Table 7 Colorful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7 Colorful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rFonts w:ascii="Liberation Sans" w:hAnsi="Liberation Sans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1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2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3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4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5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6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09">
    <w:name w:val="List Table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5 Dark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4" w:customStyle="1">
    <w:name w:val="List Table 5 Dark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5" w:customStyle="1">
    <w:name w:val="List Table 5 Dark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6" w:customStyle="1">
    <w:name w:val="List Table 5 Dark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7" w:customStyle="1">
    <w:name w:val="List Table 5 Dark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8" w:customStyle="1">
    <w:name w:val="List Table 5 Dark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9" w:customStyle="1">
    <w:name w:val="List Table 5 Dark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30">
    <w:name w:val="List Table 6 Colorful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1" w:customStyle="1">
    <w:name w:val="List Table 6 Colorful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32" w:customStyle="1">
    <w:name w:val="List Table 6 Colorful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33" w:customStyle="1">
    <w:name w:val="List Table 6 Colorful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34" w:customStyle="1">
    <w:name w:val="List Table 6 Colorful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35" w:customStyle="1">
    <w:name w:val="List Table 6 Colorful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36" w:customStyle="1">
    <w:name w:val="List Table 6 Colorful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37">
    <w:name w:val="List Table 7 Colorful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7 Colorful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rFonts w:ascii="Liberation Sans" w:hAnsi="Liberation Sans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ned - Accent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5" w:customStyle="1">
    <w:name w:val="Lined - Accent 1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46" w:customStyle="1">
    <w:name w:val="Lined - Accent 2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7" w:customStyle="1">
    <w:name w:val="Lined - Accent 3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8" w:customStyle="1">
    <w:name w:val="Lined - Accent 4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9" w:customStyle="1">
    <w:name w:val="Lined - Accent 5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50" w:customStyle="1">
    <w:name w:val="Lined - Accent 6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1" w:customStyle="1">
    <w:name w:val="Bordered &amp; Lined - Accent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2" w:customStyle="1">
    <w:name w:val="Bordered &amp; Lined - Accent 1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53" w:customStyle="1">
    <w:name w:val="Bordered &amp; Lined - Accent 2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4" w:customStyle="1">
    <w:name w:val="Bordered &amp; Lined - Accent 3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5" w:customStyle="1">
    <w:name w:val="Bordered &amp; Lined - Accent 4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6" w:customStyle="1">
    <w:name w:val="Bordered &amp; Lined - Accent 5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57" w:customStyle="1">
    <w:name w:val="Bordered &amp; Lined - Accent 6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8" w:customStyle="1">
    <w:name w:val="Bordered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9" w:customStyle="1">
    <w:name w:val="Bordered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60" w:customStyle="1">
    <w:name w:val="Bordered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61" w:customStyle="1">
    <w:name w:val="Bordered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62" w:customStyle="1">
    <w:name w:val="Bordered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63" w:customStyle="1">
    <w:name w:val="Bordered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64" w:customStyle="1">
    <w:name w:val="Bordered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65" w:customStyle="1">
    <w:name w:val="Footnote Text Char"/>
    <w:uiPriority w:val="99"/>
    <w:rPr>
      <w:sz w:val="18"/>
    </w:rPr>
  </w:style>
  <w:style w:type="paragraph" w:styleId="866">
    <w:name w:val="endnote text"/>
    <w:basedOn w:val="687"/>
    <w:link w:val="867"/>
    <w:uiPriority w:val="99"/>
    <w:semiHidden/>
    <w:unhideWhenUsed/>
    <w:rPr>
      <w:sz w:val="20"/>
    </w:rPr>
  </w:style>
  <w:style w:type="character" w:styleId="867" w:customStyle="1">
    <w:name w:val="Текст концевой сноски Знак"/>
    <w:link w:val="866"/>
    <w:uiPriority w:val="99"/>
    <w:rPr>
      <w:sz w:val="20"/>
    </w:rPr>
  </w:style>
  <w:style w:type="character" w:styleId="868">
    <w:name w:val="endnote reference"/>
    <w:basedOn w:val="697"/>
    <w:uiPriority w:val="99"/>
    <w:semiHidden/>
    <w:unhideWhenUsed/>
    <w:rPr>
      <w:vertAlign w:val="superscript"/>
    </w:rPr>
  </w:style>
  <w:style w:type="paragraph" w:styleId="869">
    <w:name w:val="toc 1"/>
    <w:basedOn w:val="687"/>
    <w:next w:val="687"/>
    <w:uiPriority w:val="39"/>
    <w:unhideWhenUsed/>
    <w:pPr>
      <w:ind w:firstLine="0"/>
      <w:spacing w:after="57"/>
    </w:pPr>
  </w:style>
  <w:style w:type="paragraph" w:styleId="870">
    <w:name w:val="toc 2"/>
    <w:basedOn w:val="687"/>
    <w:next w:val="687"/>
    <w:uiPriority w:val="39"/>
    <w:unhideWhenUsed/>
    <w:pPr>
      <w:ind w:left="283" w:firstLine="0"/>
      <w:spacing w:after="57"/>
    </w:pPr>
  </w:style>
  <w:style w:type="paragraph" w:styleId="871">
    <w:name w:val="toc 3"/>
    <w:basedOn w:val="687"/>
    <w:next w:val="687"/>
    <w:uiPriority w:val="39"/>
    <w:unhideWhenUsed/>
    <w:pPr>
      <w:ind w:left="567" w:firstLine="0"/>
      <w:spacing w:after="57"/>
    </w:pPr>
  </w:style>
  <w:style w:type="paragraph" w:styleId="872">
    <w:name w:val="toc 4"/>
    <w:basedOn w:val="687"/>
    <w:next w:val="687"/>
    <w:uiPriority w:val="39"/>
    <w:unhideWhenUsed/>
    <w:pPr>
      <w:ind w:left="850" w:firstLine="0"/>
      <w:spacing w:after="57"/>
    </w:pPr>
  </w:style>
  <w:style w:type="paragraph" w:styleId="873">
    <w:name w:val="toc 5"/>
    <w:basedOn w:val="687"/>
    <w:next w:val="687"/>
    <w:uiPriority w:val="39"/>
    <w:unhideWhenUsed/>
    <w:pPr>
      <w:ind w:left="1134" w:firstLine="0"/>
      <w:spacing w:after="57"/>
    </w:pPr>
  </w:style>
  <w:style w:type="paragraph" w:styleId="874">
    <w:name w:val="toc 6"/>
    <w:basedOn w:val="687"/>
    <w:next w:val="687"/>
    <w:uiPriority w:val="39"/>
    <w:unhideWhenUsed/>
    <w:pPr>
      <w:ind w:left="1417" w:firstLine="0"/>
      <w:spacing w:after="57"/>
    </w:pPr>
  </w:style>
  <w:style w:type="paragraph" w:styleId="875">
    <w:name w:val="toc 7"/>
    <w:basedOn w:val="687"/>
    <w:next w:val="687"/>
    <w:uiPriority w:val="39"/>
    <w:unhideWhenUsed/>
    <w:pPr>
      <w:ind w:left="1701" w:firstLine="0"/>
      <w:spacing w:after="57"/>
    </w:pPr>
  </w:style>
  <w:style w:type="paragraph" w:styleId="876">
    <w:name w:val="toc 8"/>
    <w:basedOn w:val="687"/>
    <w:next w:val="687"/>
    <w:uiPriority w:val="39"/>
    <w:unhideWhenUsed/>
    <w:pPr>
      <w:ind w:left="1984" w:firstLine="0"/>
      <w:spacing w:after="57"/>
    </w:pPr>
  </w:style>
  <w:style w:type="paragraph" w:styleId="877">
    <w:name w:val="toc 9"/>
    <w:basedOn w:val="687"/>
    <w:next w:val="687"/>
    <w:uiPriority w:val="39"/>
    <w:unhideWhenUsed/>
    <w:pPr>
      <w:ind w:left="2268" w:firstLine="0"/>
      <w:spacing w:after="57"/>
    </w:pPr>
  </w:style>
  <w:style w:type="paragraph" w:styleId="878">
    <w:name w:val="TOC Heading"/>
    <w:uiPriority w:val="39"/>
    <w:unhideWhenUsed/>
  </w:style>
  <w:style w:type="paragraph" w:styleId="879">
    <w:name w:val="table of figures"/>
    <w:basedOn w:val="687"/>
    <w:next w:val="687"/>
    <w:uiPriority w:val="99"/>
    <w:unhideWhenUsed/>
  </w:style>
  <w:style w:type="character" w:styleId="880">
    <w:name w:val="Hyperlink"/>
    <w:uiPriority w:val="99"/>
    <w:unhideWhenUsed/>
    <w:rPr>
      <w:color w:val="0000ff"/>
      <w:u w:val="single"/>
    </w:rPr>
  </w:style>
  <w:style w:type="paragraph" w:styleId="881">
    <w:name w:val="List Paragraph"/>
    <w:basedOn w:val="687"/>
    <w:link w:val="888"/>
    <w:uiPriority w:val="34"/>
    <w:qFormat/>
    <w:pPr>
      <w:contextualSpacing/>
      <w:ind w:left="720"/>
    </w:pPr>
  </w:style>
  <w:style w:type="character" w:styleId="882" w:customStyle="1">
    <w:name w:val="Другое_"/>
    <w:basedOn w:val="697"/>
    <w:link w:val="883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883" w:customStyle="1">
    <w:name w:val="Другое"/>
    <w:basedOn w:val="687"/>
    <w:link w:val="882"/>
    <w:pPr>
      <w:ind w:firstLine="400"/>
      <w:jc w:val="left"/>
      <w:spacing w:line="288" w:lineRule="auto"/>
      <w:shd w:val="clear" w:color="auto" w:fill="ffffff"/>
      <w:widowControl w:val="off"/>
    </w:pPr>
    <w:rPr>
      <w:rFonts w:eastAsia="Times New Roman"/>
      <w:szCs w:val="28"/>
    </w:rPr>
  </w:style>
  <w:style w:type="table" w:styleId="884">
    <w:name w:val="Table Grid"/>
    <w:basedOn w:val="698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85" w:customStyle="1">
    <w:name w:val="Основной текст_"/>
    <w:basedOn w:val="697"/>
    <w:link w:val="886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886" w:customStyle="1">
    <w:name w:val="Основной текст1"/>
    <w:basedOn w:val="687"/>
    <w:link w:val="885"/>
    <w:pPr>
      <w:ind w:firstLine="400"/>
      <w:jc w:val="left"/>
      <w:spacing w:line="288" w:lineRule="auto"/>
      <w:shd w:val="clear" w:color="auto" w:fill="ffffff"/>
      <w:widowControl w:val="off"/>
    </w:pPr>
    <w:rPr>
      <w:rFonts w:eastAsia="Times New Roman"/>
      <w:szCs w:val="28"/>
    </w:rPr>
  </w:style>
  <w:style w:type="paragraph" w:styleId="887">
    <w:name w:val="Normal (Web)"/>
    <w:basedOn w:val="687"/>
    <w:uiPriority w:val="99"/>
    <w:unhideWhenUsed/>
    <w:pPr>
      <w:ind w:firstLine="0"/>
      <w:jc w:val="left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888" w:customStyle="1">
    <w:name w:val="Абзац списка Знак"/>
    <w:link w:val="881"/>
    <w:uiPriority w:val="34"/>
    <w:rPr>
      <w:rFonts w:ascii="Times New Roman" w:hAnsi="Times New Roman" w:eastAsia="Calibri" w:cs="Times New Roman"/>
      <w:sz w:val="28"/>
    </w:rPr>
  </w:style>
  <w:style w:type="paragraph" w:styleId="889">
    <w:name w:val="Body Text"/>
    <w:basedOn w:val="687"/>
    <w:link w:val="890"/>
    <w:pPr>
      <w:ind w:firstLine="0"/>
      <w:jc w:val="left"/>
      <w:spacing w:after="140" w:line="288" w:lineRule="auto"/>
    </w:pPr>
    <w:rPr>
      <w:rFonts w:ascii="Liberation Serif" w:hAnsi="Liberation Serif" w:eastAsia="SimSun" w:cs="Mangal"/>
      <w:sz w:val="24"/>
      <w:szCs w:val="24"/>
      <w:lang w:eastAsia="zh-CN" w:bidi="hi-IN"/>
    </w:rPr>
  </w:style>
  <w:style w:type="character" w:styleId="890" w:customStyle="1">
    <w:name w:val="Основной текст Знак"/>
    <w:basedOn w:val="697"/>
    <w:link w:val="889"/>
    <w:rPr>
      <w:rFonts w:ascii="Liberation Serif" w:hAnsi="Liberation Serif" w:eastAsia="SimSun" w:cs="Mangal"/>
      <w:sz w:val="24"/>
      <w:szCs w:val="24"/>
      <w:lang w:eastAsia="zh-CN" w:bidi="hi-IN"/>
    </w:rPr>
  </w:style>
  <w:style w:type="character" w:styleId="891" w:customStyle="1">
    <w:name w:val="Заголовок №3_"/>
    <w:basedOn w:val="697"/>
    <w:link w:val="892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styleId="892" w:customStyle="1">
    <w:name w:val="Заголовок №3"/>
    <w:basedOn w:val="687"/>
    <w:link w:val="891"/>
    <w:pPr>
      <w:ind w:left="1580" w:hanging="720"/>
      <w:jc w:val="left"/>
      <w:spacing w:after="100"/>
      <w:shd w:val="clear" w:color="auto" w:fill="ffffff"/>
      <w:widowControl w:val="off"/>
      <w:outlineLvl w:val="2"/>
    </w:pPr>
    <w:rPr>
      <w:rFonts w:eastAsia="Times New Roman"/>
      <w:b/>
      <w:bCs/>
      <w:szCs w:val="28"/>
    </w:rPr>
  </w:style>
  <w:style w:type="character" w:styleId="893" w:customStyle="1">
    <w:name w:val="Неразрешенное упоминание1"/>
    <w:basedOn w:val="697"/>
    <w:uiPriority w:val="99"/>
    <w:semiHidden/>
    <w:unhideWhenUsed/>
    <w:rPr>
      <w:color w:val="605e5c"/>
      <w:shd w:val="clear" w:color="auto" w:fill="e1dfdd"/>
    </w:rPr>
  </w:style>
  <w:style w:type="character" w:styleId="894" w:customStyle="1">
    <w:name w:val="Неразрешенное упоминание2"/>
    <w:basedOn w:val="697"/>
    <w:uiPriority w:val="99"/>
    <w:semiHidden/>
    <w:unhideWhenUsed/>
    <w:rPr>
      <w:color w:val="605e5c"/>
      <w:shd w:val="clear" w:color="auto" w:fill="e1dfdd"/>
    </w:rPr>
  </w:style>
  <w:style w:type="character" w:styleId="895" w:customStyle="1">
    <w:name w:val="Неразрешенное упоминание3"/>
    <w:basedOn w:val="697"/>
    <w:uiPriority w:val="99"/>
    <w:semiHidden/>
    <w:unhideWhenUsed/>
    <w:rPr>
      <w:color w:val="605e5c"/>
      <w:shd w:val="clear" w:color="auto" w:fill="e1dfdd"/>
    </w:rPr>
  </w:style>
  <w:style w:type="character" w:styleId="896" w:customStyle="1">
    <w:name w:val="Заголовок 1 Знак"/>
    <w:basedOn w:val="697"/>
    <w:link w:val="688"/>
    <w:uiPriority w:val="9"/>
    <w:rPr>
      <w:rFonts w:ascii="Arial" w:hAnsi="Arial" w:eastAsia="Times New Roman" w:cs="Arial"/>
      <w:szCs w:val="25"/>
      <w:u w:val="single"/>
      <w:lang w:eastAsia="ru-RU"/>
    </w:rPr>
  </w:style>
  <w:style w:type="character" w:styleId="897" w:customStyle="1">
    <w:name w:val="Ответы Знак"/>
    <w:link w:val="898"/>
    <w:rPr>
      <w:rFonts w:ascii="Arial" w:hAnsi="Arial"/>
      <w:sz w:val="18"/>
    </w:rPr>
  </w:style>
  <w:style w:type="paragraph" w:styleId="898" w:customStyle="1">
    <w:name w:val="Ответы"/>
    <w:basedOn w:val="687"/>
    <w:link w:val="897"/>
    <w:pPr>
      <w:ind w:left="227" w:firstLine="0"/>
      <w:spacing w:before="60" w:line="300" w:lineRule="auto"/>
      <w:widowControl w:val="off"/>
    </w:pPr>
    <w:rPr>
      <w:rFonts w:ascii="Arial" w:hAnsi="Arial" w:eastAsiaTheme="minorHAnsi" w:cstheme="minorBidi"/>
      <w:sz w:val="18"/>
    </w:rPr>
  </w:style>
  <w:style w:type="paragraph" w:styleId="899" w:customStyle="1">
    <w:name w:val="timesnewroman"/>
    <w:basedOn w:val="889"/>
    <w:pPr>
      <w:ind w:firstLine="708"/>
      <w:jc w:val="both"/>
      <w:spacing w:after="0" w:line="240" w:lineRule="auto"/>
    </w:pPr>
    <w:rPr>
      <w:rFonts w:ascii="Times New Roman" w:hAnsi="Times New Roman" w:eastAsia="Times New Roman" w:cs="Times New Roman"/>
      <w:szCs w:val="20"/>
      <w:lang w:eastAsia="ru-RU" w:bidi="ar-SA"/>
    </w:rPr>
  </w:style>
  <w:style w:type="paragraph" w:styleId="900">
    <w:name w:val="footnote text"/>
    <w:basedOn w:val="687"/>
    <w:link w:val="901"/>
    <w:uiPriority w:val="99"/>
    <w:semiHidden/>
    <w:unhideWhenUsed/>
    <w:rPr>
      <w:sz w:val="20"/>
      <w:szCs w:val="20"/>
    </w:rPr>
  </w:style>
  <w:style w:type="character" w:styleId="901" w:customStyle="1">
    <w:name w:val="Текст сноски Знак"/>
    <w:basedOn w:val="697"/>
    <w:link w:val="900"/>
    <w:uiPriority w:val="99"/>
    <w:semiHidden/>
    <w:rPr>
      <w:rFonts w:ascii="Times New Roman" w:hAnsi="Times New Roman" w:eastAsia="Calibri" w:cs="Times New Roman"/>
      <w:sz w:val="20"/>
      <w:szCs w:val="20"/>
    </w:rPr>
  </w:style>
  <w:style w:type="character" w:styleId="902">
    <w:name w:val="footnote reference"/>
    <w:basedOn w:val="697"/>
    <w:uiPriority w:val="99"/>
    <w:semiHidden/>
    <w:unhideWhenUsed/>
    <w:rPr>
      <w:vertAlign w:val="superscript"/>
    </w:rPr>
  </w:style>
  <w:style w:type="character" w:styleId="903">
    <w:name w:val="annotation reference"/>
    <w:basedOn w:val="697"/>
    <w:uiPriority w:val="99"/>
    <w:semiHidden/>
    <w:unhideWhenUsed/>
    <w:rPr>
      <w:sz w:val="16"/>
      <w:szCs w:val="16"/>
    </w:rPr>
  </w:style>
  <w:style w:type="paragraph" w:styleId="904">
    <w:name w:val="annotation text"/>
    <w:basedOn w:val="687"/>
    <w:link w:val="905"/>
    <w:uiPriority w:val="99"/>
    <w:unhideWhenUsed/>
    <w:rPr>
      <w:sz w:val="20"/>
      <w:szCs w:val="20"/>
    </w:rPr>
  </w:style>
  <w:style w:type="character" w:styleId="905" w:customStyle="1">
    <w:name w:val="Текст примечания Знак"/>
    <w:basedOn w:val="697"/>
    <w:link w:val="904"/>
    <w:uiPriority w:val="99"/>
    <w:rPr>
      <w:rFonts w:ascii="Times New Roman" w:hAnsi="Times New Roman" w:eastAsia="Calibri" w:cs="Times New Roman"/>
      <w:sz w:val="20"/>
      <w:szCs w:val="20"/>
    </w:rPr>
  </w:style>
  <w:style w:type="paragraph" w:styleId="906">
    <w:name w:val="Balloon Text"/>
    <w:basedOn w:val="687"/>
    <w:link w:val="90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07" w:customStyle="1">
    <w:name w:val="Текст выноски Знак"/>
    <w:basedOn w:val="697"/>
    <w:link w:val="906"/>
    <w:uiPriority w:val="99"/>
    <w:semiHidden/>
    <w:rPr>
      <w:rFonts w:ascii="Segoe UI" w:hAnsi="Segoe UI" w:eastAsia="Calibri" w:cs="Segoe UI"/>
      <w:sz w:val="18"/>
      <w:szCs w:val="18"/>
    </w:rPr>
  </w:style>
  <w:style w:type="paragraph" w:styleId="908">
    <w:name w:val="annotation subject"/>
    <w:basedOn w:val="904"/>
    <w:next w:val="904"/>
    <w:link w:val="909"/>
    <w:uiPriority w:val="99"/>
    <w:semiHidden/>
    <w:unhideWhenUsed/>
    <w:rPr>
      <w:b/>
      <w:bCs/>
    </w:rPr>
  </w:style>
  <w:style w:type="character" w:styleId="909" w:customStyle="1">
    <w:name w:val="Тема примечания Знак"/>
    <w:basedOn w:val="905"/>
    <w:link w:val="908"/>
    <w:uiPriority w:val="99"/>
    <w:semiHidden/>
    <w:rPr>
      <w:rFonts w:ascii="Times New Roman" w:hAnsi="Times New Roman" w:eastAsia="Calibri" w:cs="Times New Roman"/>
      <w:b/>
      <w:bCs/>
      <w:sz w:val="20"/>
      <w:szCs w:val="20"/>
    </w:rPr>
  </w:style>
  <w:style w:type="character" w:styleId="910" w:customStyle="1">
    <w:name w:val="Основной шрифт абзаца1"/>
  </w:style>
  <w:style w:type="character" w:styleId="911">
    <w:name w:val="Unresolved Mention"/>
    <w:basedOn w:val="697"/>
    <w:uiPriority w:val="99"/>
    <w:semiHidden/>
    <w:unhideWhenUsed/>
    <w:rPr>
      <w:color w:val="605e5c"/>
      <w:shd w:val="clear" w:color="auto" w:fill="e1dfdd"/>
    </w:rPr>
  </w:style>
  <w:style w:type="paragraph" w:styleId="912" w:customStyle="1">
    <w:name w:val="Заголовки приложений"/>
    <w:basedOn w:val="687"/>
    <w:qFormat/>
    <w:pPr>
      <w:ind w:firstLine="0"/>
      <w:jc w:val="center"/>
      <w:spacing w:line="276" w:lineRule="auto"/>
    </w:pPr>
    <w:rPr>
      <w:rFonts w:eastAsiaTheme="minorHAnsi" w:cstheme="minorBidi"/>
      <w:b/>
      <w:sz w:val="24"/>
      <w:szCs w:val="28"/>
    </w:rPr>
  </w:style>
  <w:style w:type="paragraph" w:styleId="913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character" w:styleId="914" w:customStyle="1">
    <w:name w:val="fontstyle01"/>
    <w:basedOn w:val="697"/>
    <w:rPr>
      <w:rFonts w:hint="default" w:ascii="TimesNewRomanPSMT" w:hAnsi="TimesNewRomanPSM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info@mb41.ru" TargetMode="External"/><Relationship Id="rId11" Type="http://schemas.openxmlformats.org/officeDocument/2006/relationships/hyperlink" Target="https://yadi.sk/d/Clw1okt74-BltA?w=1" TargetMode="External"/><Relationship Id="rId12" Type="http://schemas.openxmlformats.org/officeDocument/2006/relationships/hyperlink" Target="https://yadi.sk/d/Clw1okt74-BltA?w=1)" TargetMode="External"/><Relationship Id="rId13" Type="http://schemas.openxmlformats.org/officeDocument/2006/relationships/hyperlink" Target="mailto:ur@mb41.ru" TargetMode="External"/><Relationship Id="rId14" Type="http://schemas.openxmlformats.org/officeDocument/2006/relationships/hyperlink" Target="http://www.&#1084;&#1086;&#1081;&#1073;&#1080;&#1079;&#1085;&#1077;&#1089;41.&#1088;&#1092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55BC7-8D66-4E88-B4E3-6C01A95A5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Grizli777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FSK311</dc:creator>
  <cp:lastModifiedBy>zavyalovaiy</cp:lastModifiedBy>
  <cp:revision>41</cp:revision>
  <dcterms:created xsi:type="dcterms:W3CDTF">2026-06-08T05:03:00Z</dcterms:created>
  <dcterms:modified xsi:type="dcterms:W3CDTF">2026-08-13T21:26:30Z</dcterms:modified>
</cp:coreProperties>
</file>