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88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3"/>
        <w:gridCol w:w="70"/>
        <w:gridCol w:w="5044"/>
      </w:tblGrid>
      <w:tr>
        <w:tblPrEx/>
        <w:trPr/>
        <w:tc>
          <w:tcPr>
            <w:gridSpan w:val="2"/>
            <w:tcW w:w="5163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0" w:name="_Hlk102751296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504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«29» июня 2026 года № 1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Закупочная документация о проведении запроса предложений </w:t>
            </w:r>
            <w:r>
              <w:rPr>
                <w:b/>
                <w:sz w:val="24"/>
                <w:szCs w:val="24"/>
                <w:highlight w:val="white"/>
              </w:rPr>
              <w:t xml:space="preserve">на оказание услуг по организации и проведению вебинара</w:t>
            </w:r>
            <w:r>
              <w:rPr>
                <w:b/>
                <w:sz w:val="24"/>
                <w:szCs w:val="24"/>
                <w:highlight w:val="white"/>
              </w:rPr>
              <w:t xml:space="preserve"> «Голосовой поиск и аудиоконтент: оптимизация под умные колонки, подкасты с динамической рекламой, звуковые логотипы</w:t>
            </w:r>
            <w:r>
              <w:rPr>
                <w:b/>
                <w:sz w:val="24"/>
                <w:szCs w:val="24"/>
                <w:highlight w:val="white"/>
              </w:rPr>
              <w:t xml:space="preserve">»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г.  Петропавловск-Камчатский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09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«29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» июня 2026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114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15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tbl>
      <w:tblPr>
        <w:tblStyle w:val="988"/>
        <w:tblpPr w:horzAnchor="text" w:tblpX="-147" w:vertAnchor="text" w:tblpY="1" w:leftFromText="180" w:topFromText="0" w:rightFromText="180" w:bottomFromText="0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) 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5-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Способ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Запрос предложений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Объект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Оказание услуг по организации и проведению вебинара</w:t>
            </w:r>
            <w:r>
              <w:rPr>
                <w:bCs/>
                <w:sz w:val="24"/>
                <w:szCs w:val="24"/>
              </w:rPr>
              <w:t xml:space="preserve"> «</w:t>
            </w:r>
            <w:r>
              <w:rPr>
                <w:bCs/>
                <w:sz w:val="24"/>
                <w:szCs w:val="24"/>
              </w:rPr>
              <w:t xml:space="preserve">Голосовой поиск и аудиоконтент: оптимизация под умные колонки, подкасты с динамической рекламой, звуковые логотипы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услуги, участники, состав 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Исполнителем оказываются услуги по организации и проведению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вебинара</w:t>
            </w:r>
            <w:r>
              <w:rPr>
                <w:bCs/>
                <w:sz w:val="24"/>
                <w:szCs w:val="24"/>
              </w:rPr>
              <w:t xml:space="preserve"> «</w:t>
            </w:r>
            <w:r>
              <w:rPr>
                <w:bCs/>
                <w:sz w:val="24"/>
                <w:szCs w:val="24"/>
              </w:rPr>
              <w:t xml:space="preserve">Голосовой поиск и аудиоконтент: оптимизация под умные колонки, подкасты с динамической рекламой, звуковые логотипы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</w:rPr>
              <w:t xml:space="preserve"> (далее – услуга, вебинар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rStyle w:val="1018"/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 Камчатского края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(далее – СМСП)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проведения вебинара</w:t>
            </w:r>
            <w:r>
              <w:rPr>
                <w:sz w:val="24"/>
                <w:szCs w:val="24"/>
              </w:rPr>
              <w:t xml:space="preserve">: онлайн.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проведения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 согласовывается с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Продолжительность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: не менее 2</w:t>
            </w:r>
            <w:r>
              <w:rPr>
                <w:sz w:val="24"/>
                <w:szCs w:val="24"/>
              </w:rPr>
              <w:t xml:space="preserve">,5 часов, </w:t>
            </w:r>
            <w:r>
              <w:rPr>
                <w:sz w:val="24"/>
                <w:szCs w:val="24"/>
                <w:lang w:eastAsia="ru-RU"/>
              </w:rPr>
              <w:t xml:space="preserve">количество СМСП – не менее 15 уча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стников.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Состав услуги: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Разработка программы </w:t>
            </w:r>
            <w:r>
              <w:rPr>
                <w:sz w:val="24"/>
                <w:szCs w:val="24"/>
                <w:highlight w:val="white"/>
              </w:rPr>
              <w:t xml:space="preserve">вебинара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(с обязательным согласованием с Заказчиком), </w:t>
            </w:r>
            <w:r>
              <w:rPr>
                <w:sz w:val="24"/>
                <w:szCs w:val="24"/>
                <w:highlight w:val="white"/>
              </w:rPr>
              <w:t xml:space="preserve">включающая основные темы: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о</w:t>
            </w:r>
            <w:r>
              <w:rPr>
                <w:sz w:val="24"/>
                <w:szCs w:val="24"/>
                <w:highlight w:val="white"/>
              </w:rPr>
              <w:t xml:space="preserve">сновные понятия, отличия от текстового поиска, каналы трафика, ст</w:t>
            </w:r>
            <w:r>
              <w:rPr>
                <w:sz w:val="24"/>
                <w:szCs w:val="24"/>
                <w:highlight w:val="white"/>
              </w:rPr>
              <w:t xml:space="preserve">атистика и тренды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оптимизация контента под головой поиск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подкасты как маркетинговый инструмент – как использовать и где размещать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вуковые логотипы – для чего нужны бизнесу и как создать самостоятельно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hanging="683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вопрос-ответ (мини-практика)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Проведение мероприятий по привлечению СМСП, к участию в </w:t>
            </w:r>
            <w:r>
              <w:rPr>
                <w:sz w:val="24"/>
                <w:szCs w:val="24"/>
                <w:highlight w:val="white"/>
              </w:rPr>
              <w:t xml:space="preserve">вебинаре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 с согласованием с Заказчиком и информированием</w:t>
            </w:r>
            <w:r>
              <w:rPr>
                <w:bCs/>
                <w:spacing w:val="-5"/>
                <w:sz w:val="24"/>
                <w:szCs w:val="24"/>
                <w:highlight w:val="white"/>
              </w:rPr>
              <w:t xml:space="preserve"> участников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 графике прове</w:t>
            </w:r>
            <w:r>
              <w:rPr>
                <w:rFonts w:eastAsiaTheme="minorHAnsi"/>
                <w:sz w:val="24"/>
                <w:szCs w:val="24"/>
              </w:rPr>
              <w:t xml:space="preserve">дения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, времени и дате.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Формирование группы для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количестве не менее 15 участников.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Обеспечение каждого участника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комплектом раздаточного материала в электронном виде по теме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соответствии с разработанной программой (при наличии).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Условия договора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Для оказания услуги заключается двухсторонний договор: первая сторона – Заказчик (АНО «КЦПП»), вторая сторона – Исполнитель.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Договор заключается с победителем запроса предложений. 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в срок, согласованный с Заказчиком, но не позднее 31.08.2026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материалов (аудиоматериалы, видеоматериалы, полиграфическая продукция, печатная продукция, рекламные материалы, логотипы и т.п.) использовать единый фирменный стиль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984"/>
                  <w:bCs/>
                  <w:sz w:val="24"/>
                  <w:szCs w:val="24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информационных материалов (анонсы, аудиоролики, видеоролики, </w:t>
            </w:r>
            <w:r>
              <w:rPr>
                <w:bCs/>
                <w:sz w:val="24"/>
                <w:szCs w:val="24"/>
              </w:rPr>
              <w:t xml:space="preserve">новостные сюжеты и т.д.) в обязательном порядке использовать следующие формулировки: «Мероприятие реализуется центром «Мой бизнес»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2" w:tooltip="https://yadi.sk/d/Clw1okt74-BltA?w=1)" w:history="1">
              <w:r>
                <w:rPr>
                  <w:rStyle w:val="984"/>
                  <w:bCs/>
                  <w:sz w:val="24"/>
                  <w:szCs w:val="24"/>
                </w:rPr>
                <w:t xml:space="preserve">https://yadi.sk/d/Clw1okt74-BltA?w=1)</w:t>
              </w:r>
            </w:hyperlink>
            <w:r>
              <w:rPr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при подготовке презентационных материалов Исполнитель использует макет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разработанный и согласованный с Заказчиком;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сроки и на условиях, установленных договором,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предоставить Заказчику акт сдачи-приемки оказанных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услуг, счет на оплату и отчет о предоставленной услуге, который должен включать: список участников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 указанием следующих данных: наименование СМСП, фамилия, имя, отчество представителя СМСП; ИНН СМСП; ОГРН СМСП; комплект раздаточного материала в электронном виде (при наличии); документ, подтверждающий участие СМСП в </w:t>
            </w:r>
            <w:r>
              <w:rPr>
                <w:sz w:val="24"/>
                <w:szCs w:val="24"/>
              </w:rPr>
              <w:t xml:space="preserve">вебинаре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(сертификат в электронном виде на каждого участника);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незамедлительно</w:t>
            </w:r>
            <w:r>
              <w:rPr>
                <w:bCs/>
                <w:sz w:val="24"/>
                <w:szCs w:val="24"/>
              </w:rPr>
              <w:t xml:space="preserve"> представлять Заказчику по его запросу информацию о ходе оказания услуги;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</w:rPr>
              <w:t xml:space="preserve">третьих лиц к оказанию услуги;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 информации о привлечении третьих лиц к оказанию услуги/услуг, Исполнитель обязан</w:t>
            </w:r>
            <w:r>
              <w:rPr>
                <w:bCs/>
                <w:sz w:val="24"/>
                <w:szCs w:val="24"/>
              </w:rPr>
              <w:t xml:space="preserve"> привлечь указанн</w:t>
            </w:r>
            <w:r>
              <w:rPr>
                <w:bCs/>
                <w:sz w:val="24"/>
                <w:szCs w:val="24"/>
              </w:rPr>
              <w:t xml:space="preserve">ых соисполнителей и установить режим конфиденциальности,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>
              <w:rPr>
                <w:bCs/>
                <w:sz w:val="24"/>
                <w:szCs w:val="24"/>
              </w:rPr>
              <w:t xml:space="preserve">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дать согласие на осуществление проверок соблюдения условий и целей, установленных договором со стороны Министерства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экономического развития Камчатского края и органов государственного финансового контроля;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отказать в предоставлении услуги СМСП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не использовать полученные средства для приобретения иностранной валюты, за исключением операций, осуществляемых в соответствии</w:t>
            </w:r>
            <w:r>
              <w:rPr>
                <w:sz w:val="24"/>
                <w:szCs w:val="24"/>
              </w:rPr>
      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содержанию, форме, оформлению заявки на участие в запросе предложений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</w:t>
            </w:r>
            <w:r>
              <w:rPr>
                <w:bCs/>
                <w:sz w:val="24"/>
                <w:szCs w:val="24"/>
              </w:rPr>
              <w:t xml:space="preserve">аявление </w:t>
            </w:r>
            <w:r>
              <w:rPr>
                <w:sz w:val="24"/>
                <w:szCs w:val="24"/>
              </w:rPr>
              <w:t xml:space="preserve">на участие в запросе предложений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1 к закупочной документации;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на обработку персональных данных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ведения о соисполнителях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3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4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5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справка, подтверждающая соответствие участника </w:t>
            </w:r>
            <w:r>
              <w:rPr>
                <w:bCs/>
                <w:sz w:val="24"/>
                <w:szCs w:val="24"/>
              </w:rPr>
              <w:t xml:space="preserve">запроса предложений</w:t>
            </w:r>
            <w:r>
              <w:rPr>
                <w:sz w:val="24"/>
                <w:szCs w:val="24"/>
              </w:rPr>
              <w:t xml:space="preserve"> требованиям, установленным закупочной документацией. Рекомендуемая форма справки установлена приложением 6 к закупочной документации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еновое предложение на объект закупки на 2026 год;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 (предоставляется при наличии в составе заявки на участие в </w:t>
            </w:r>
            <w:r>
              <w:rPr>
                <w:sz w:val="24"/>
                <w:szCs w:val="24"/>
                <w:lang w:eastAsia="ru-RU"/>
              </w:rPr>
              <w:t xml:space="preserve">запросе предложений</w:t>
            </w:r>
            <w:r>
              <w:rPr>
                <w:sz w:val="24"/>
                <w:szCs w:val="24"/>
              </w:rPr>
              <w:t xml:space="preserve"> информации о привлечении третьих лиц к оказанию услуги).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Цена объекта закупки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определяется условиями заявки на участие в запросе предложений, но не более </w:t>
            </w: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t xml:space="preserve">0 000</w:t>
            </w:r>
            <w:r>
              <w:rPr>
                <w:b/>
                <w:sz w:val="24"/>
                <w:szCs w:val="24"/>
              </w:rPr>
              <w:t xml:space="preserve">,00 рублей.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Сроки и порядок оплаты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Заявки на участие в з</w:t>
            </w:r>
            <w:r>
              <w:rPr>
                <w:sz w:val="24"/>
                <w:szCs w:val="24"/>
              </w:rPr>
              <w:t xml:space="preserve">апросе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з</w:t>
            </w:r>
            <w:r>
              <w:rPr>
                <w:sz w:val="24"/>
                <w:szCs w:val="24"/>
              </w:rPr>
              <w:t xml:space="preserve">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на участие в </w:t>
            </w:r>
            <w:r>
              <w:rPr>
                <w:sz w:val="24"/>
                <w:szCs w:val="24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</w:rPr>
              <w:t xml:space="preserve">апросе предложений принимаются Заказчиком согласно графику работы Заказчика.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подается участником запроса предложений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3" w:tooltip="mailto:ur@mb41.ru" w:history="1">
              <w:r>
                <w:rPr>
                  <w:rStyle w:val="984"/>
                  <w:color w:val="auto"/>
                  <w:sz w:val="24"/>
                  <w:szCs w:val="24"/>
                  <w:lang w:val="en-US"/>
                </w:rPr>
                <w:t xml:space="preserve">info</w:t>
              </w:r>
              <w:r>
                <w:rPr>
                  <w:rStyle w:val="984"/>
                  <w:color w:val="auto"/>
                  <w:sz w:val="24"/>
                  <w:szCs w:val="24"/>
                </w:rPr>
                <w:t xml:space="preserve">@mb41.ru</w:t>
              </w:r>
            </w:hyperlink>
            <w:r>
              <w:rPr>
                <w:sz w:val="24"/>
                <w:szCs w:val="24"/>
              </w:rPr>
              <w:t xml:space="preserve"> с последующей досылкой соответствующих документов на бумажном носителе в адрес Заказчика.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предложений, либо его </w:t>
            </w:r>
            <w:r>
              <w:rPr>
                <w:sz w:val="24"/>
                <w:szCs w:val="24"/>
              </w:rPr>
              <w:t xml:space="preserve">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Копии документов, представляемые с заявкой, должны быть заверены подписью уполномоченного лица и печатью участника запроса предложений (при наличии).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случае личного представления заявки запись регистрации включает в себя номер по порядку, наименование участника запроса предложений, дату, время, подпись и расшифровку подписи лица, вручившего заявку, подпись и расшифровку подписи лица, принявшего заявку.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запроса предложений, дату,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При этом в журнале регистраци</w:t>
            </w:r>
            <w:r>
              <w:rPr>
                <w:bCs/>
                <w:sz w:val="24"/>
                <w:szCs w:val="24"/>
              </w:rPr>
              <w:t xml:space="preserve">и датой поступления заявок посредством почтовой связи указывается дата поступления таких заявок, а время приема в день поступления устанавливается с понедельника по четверг с 9:00 до 17:30, а по пятницам с 9:00 до 16:00, согласно дню поступления Заказчику.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</w:t>
            </w:r>
            <w:r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</w:rPr>
              <w:t xml:space="preserve">запись регистрации включает в себя номер по порядку, наименование участника запроса предложений,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При </w:t>
            </w:r>
            <w:r>
              <w:rPr>
                <w:bCs/>
                <w:sz w:val="24"/>
                <w:szCs w:val="24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запроса предложений вправе отозвать заявку в любое время до момента рассмотрения ее комиссией по закупкам, о чем вносится соответствующая запись в журнал регистрации.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заявки производится на основании письменного заявления участника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заявки не препятствует повторному обращению для участия в запросе предложений,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закупки вправе подать только одну заявку в отношении каждого объекта закупки (лота).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</w:t>
            </w:r>
            <w:r>
              <w:rPr>
                <w:sz w:val="24"/>
                <w:szCs w:val="24"/>
                <w:shd w:val="clear" w:color="auto" w:fill="ffffff"/>
              </w:rPr>
              <w:t xml:space="preserve">о проведении з</w:t>
            </w:r>
            <w:r>
              <w:rPr>
                <w:sz w:val="24"/>
                <w:szCs w:val="24"/>
              </w:rPr>
              <w:t xml:space="preserve">апроса предложений участник закупки вправе подать новую заявку, соответствующую </w:t>
            </w:r>
            <w:r>
              <w:rPr>
                <w:sz w:val="24"/>
                <w:szCs w:val="24"/>
              </w:rPr>
              <w:t xml:space="preserve">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. В случае если участник </w:t>
            </w:r>
            <w:r>
              <w:rPr>
                <w:sz w:val="24"/>
                <w:szCs w:val="24"/>
              </w:rPr>
              <w:t xml:space="preserve">запроса предложений </w:t>
            </w:r>
            <w:r>
              <w:rPr>
                <w:sz w:val="24"/>
                <w:szCs w:val="24"/>
                <w:shd w:val="clear" w:color="auto" w:fill="ffffff"/>
              </w:rPr>
              <w:t xml:space="preserve">не подал новую з</w:t>
            </w:r>
            <w:r>
              <w:rPr>
                <w:sz w:val="24"/>
                <w:szCs w:val="24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.2026, 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:00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.07.2026, 17:30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Требования к участникам запроса предложений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запроса предложений может быть </w:t>
            </w:r>
            <w:r>
              <w:rPr>
                <w:sz w:val="24"/>
                <w:szCs w:val="24"/>
              </w:rPr>
              <w:t xml:space="preserve">юридическое лицо, индивидуальный предприниматель, физическо</w:t>
            </w:r>
            <w:r>
              <w:rPr>
                <w:sz w:val="24"/>
                <w:szCs w:val="24"/>
              </w:rPr>
              <w:t xml:space="preserve">е лицо, применяющее специальный налоговый режим «Налог на профессиональный доход», выразившие готовность принять участие в закупочной процедуре и подтвердившие уровень квалификации и другие требования, предъявляемые к Исполнителю для оказания данной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3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в выписке из Еди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– физического лица, применяющего специальный налоговый режим «Налог на профессиональный доход», документов об образовании и (или) о квалификации, допускающих оказание услуг, соответствующих объекту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дложений должен соответствовать требованиям статьи 31 (для юридических лиц), статьи 32 (для индивидуальных предпринимателей) Федерального закона от 29.12.2012 года № 273-ФЗ «Об образовании в Российской Федерации» с последующими изменениями и дополнениями.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на момент проведения запроса предложений и подведения его итогов претен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зионно-исковой работы Заказчика, связанной с неисполнением участником запроса предложений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фактов неисполнения либо ненадлежащего исполнения участником запроса предложений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запроса предложений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Соответствие участника запроса предложений требованиям, устанавливаемым в соответствии с законодательством Российской Федерации к лицам, осуществляющим выполнение работ, оказание услуг, являющихся объектом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между участником за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проса предложений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исполнение им возложенных на него обязанностей (исполнения полномочий), или при которой возникает или может возникнуть прот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иворечие между личной заинтересованностью работника Заказчика, и правами, и законными интересами Заказчика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являющиеся близкими родственниками (родственниками по прямой восходящей и нисходящей линии (род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закупки. Под выгодоприобретателями понимаются физически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сведений об участнике запроса предложений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сведений об участнике запроса предложений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офшорных компаний в совокупности превышает 25 процентов (если иное не предусмотрено законодате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4"/>
        </w:trPr>
        <w:tc>
          <w:tcPr>
            <w:tcBorders>
              <w:bottom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составляемых в рамках реализации полномочий, предусмотренных главой VII Ус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процессе реорганизации (за исключением реорганизации в форме присоединения к юриди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реестре дисквалифицированных лиц отсутствуют сведения о дисквалифицированном руководителе участника запроса предложений.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13. Место, дата, время проведения запроса предложений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bCs/>
                <w:sz w:val="24"/>
                <w:szCs w:val="24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Дата, время проведения запроса предложений: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Критерии оценки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Критерии: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0 % до 9,99%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10 % до 19,99 % – 1 балл;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20 % до 29,99 %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2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30 % до 39,99 %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40 % до 49,99 % – </w:t>
            </w:r>
            <w:r>
              <w:rPr>
                <w:sz w:val="24"/>
                <w:szCs w:val="24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rFonts w:eastAsia="TimesNewRomanPS-BoldMT"/>
                <w:sz w:val="24"/>
                <w:szCs w:val="24"/>
              </w:rPr>
              <w:t xml:space="preserve">оказанных услуг – 0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13 и более</w:t>
            </w:r>
            <w:r>
              <w:rPr>
                <w:sz w:val="24"/>
                <w:szCs w:val="24"/>
              </w:rPr>
              <w:t xml:space="preserve"> оказанных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оказанных услуг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и более </w:t>
            </w:r>
            <w:r>
              <w:rPr>
                <w:bCs/>
                <w:sz w:val="24"/>
                <w:szCs w:val="24"/>
              </w:rPr>
              <w:t xml:space="preserve">оказанных</w:t>
            </w:r>
            <w:r>
              <w:rPr>
                <w:sz w:val="24"/>
                <w:szCs w:val="24"/>
              </w:rPr>
              <w:t xml:space="preserve">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соисполнителей: 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соисполнителей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соисполнитель – 2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соисполнителя – 1 балл;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и более соисполнителей</w:t>
            </w:r>
            <w:r>
              <w:rPr>
                <w:rFonts w:eastAsia="TimesNewRomanPS-BoldMT"/>
                <w:sz w:val="24"/>
                <w:szCs w:val="24"/>
              </w:rPr>
              <w:t xml:space="preserve"> – 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ind w:firstLine="0"/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Минимальный пороговый балл для определения </w:t>
            </w:r>
            <w:r>
              <w:rPr>
                <w:sz w:val="24"/>
                <w:szCs w:val="24"/>
              </w:rPr>
              <w:t xml:space="preserve">победителя Запроса предложений</w:t>
            </w:r>
            <w:r>
              <w:rPr>
                <w:rFonts w:eastAsia="TimesNewRomanPS-BoldMT"/>
                <w:sz w:val="24"/>
                <w:szCs w:val="24"/>
              </w:rPr>
              <w:t xml:space="preserve"> – 9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15. Порядок рассмотрения заявок на участие в запросе предложений и формирования реестра исполнителей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/>
            <w:bookmarkStart w:id="1" w:name="_Hlk136005700"/>
            <w:r>
              <w:rPr>
                <w:sz w:val="24"/>
                <w:szCs w:val="24"/>
              </w:rPr>
              <w:t xml:space="preserve">Заявки на участие в запросе предложений,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по закупкам обязана рассмотреть поданные заявки на участие в запросе предложений в течение 5 (пяти) рабочих дней от даты истечения срока подачи заявок на участие в запросе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по закупкам на осн</w:t>
            </w:r>
            <w:r>
              <w:rPr>
                <w:sz w:val="24"/>
                <w:szCs w:val="24"/>
              </w:rPr>
              <w:t xml:space="preserve">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заявках, отклоненных заявках с указанием причин их отклонения, победителя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случае, если двум и более участникам запроса предложений присвоены равные итоговые баллы, победителем запроса предложений признается участник, заявка которого поступила ранее.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 отклонении заявки участника запроса предложений принимается в следующих случаях: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запроса предложений не предоставил сведения и (или) документы, предусмотренные закупочной документацией;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сведениях и (или) документах, предоставленных участником запроса предложений в составе заявки и (или) в составе ответа на запрос комиссии по закупкам, недостоверных сведений и (или) недействительных документов;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несоответствие участника запроса предложений, его заявки или предлагаемой им услуги требованиям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превышение установленной в закупочной документацией цены договора (услуги);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участник запроса предложений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Заказчик размещает информацию о победителе на сайте </w:t>
            </w:r>
            <w:r>
              <w:rPr>
                <w:sz w:val="24"/>
                <w:szCs w:val="24"/>
                <w:lang w:val="en-US"/>
              </w:rPr>
              <w:t xml:space="preserve">https</w:t>
            </w:r>
            <w:r>
              <w:rPr>
                <w:sz w:val="24"/>
                <w:szCs w:val="24"/>
              </w:rPr>
              <w:t xml:space="preserve">//:</w:t>
            </w:r>
            <w:hyperlink r:id="rId14" w:tooltip="http://www.мойбизнес41.рф" w:history="1">
              <w:r>
                <w:rPr>
                  <w:sz w:val="24"/>
                  <w:szCs w:val="24"/>
                </w:rPr>
                <w:t xml:space="preserve">мойбизнес41.рф</w:t>
              </w:r>
            </w:hyperlink>
            <w:r>
              <w:rPr>
                <w:sz w:val="24"/>
                <w:szCs w:val="24"/>
              </w:rPr>
              <w:t xml:space="preserve"> в течении 5 (пяти) рабочих дней с момента принятия комиссией по закупкам решения.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запроса предложений от участия в закупке на любом этапе, если имеются сведения: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наличии конфликта интересов;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</w:rPr>
              <w:t xml:space="preserve">запроса предложений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нарушении участником закупки обязательств по ранее заключенным с Заказчиком договорам (в том числ</w:t>
            </w:r>
            <w:r>
              <w:rPr>
                <w:sz w:val="24"/>
                <w:szCs w:val="24"/>
              </w:rPr>
              <w:t xml:space="preserve">е исполненным) либо в отношении участника закупки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bookmarkEnd w:id="1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2" w:name="_Hlk135299644"/>
            <w:r>
              <w:rPr>
                <w:highlight w:val="white"/>
              </w:rPr>
            </w:r>
            <w:bookmarkStart w:id="3" w:name="_Hlk135300278"/>
            <w:r>
              <w:rPr>
                <w:highlight w:val="white"/>
              </w:rPr>
            </w:r>
            <w:bookmarkStart w:id="4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упочной документации о проведении запроса предложений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>
        <w:tblPrEx/>
        <w:trPr>
          <w:trHeight w:val="589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Заявление на участие в запросе предложений*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704"/>
        <w:gridCol w:w="5528"/>
        <w:gridCol w:w="3828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участнике запроса предложений 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Изучив закупочную документацию о проведении запроса предложений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5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участника запроса предложений)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5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сообщает об участии в запросе предложений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Участник </w:t>
      </w:r>
      <w:r>
        <w:rPr>
          <w:rFonts w:eastAsia="Times New Roman"/>
          <w:sz w:val="23"/>
          <w:szCs w:val="23"/>
          <w:lang w:eastAsia="ru-RU"/>
        </w:rPr>
        <w:t xml:space="preserve">запросе предложений </w:t>
      </w:r>
      <w:r>
        <w:rPr>
          <w:rFonts w:eastAsia="Times New Roman"/>
          <w:sz w:val="23"/>
          <w:szCs w:val="23"/>
          <w:lang w:eastAsia="ru-RU"/>
        </w:rPr>
        <w:t xml:space="preserve">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contextualSpacing w:val="0"/>
        <w:ind w:left="0"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 xml:space="preserve">Ценовое предложение действующих цен на 2026 год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trike/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 xml:space="preserve">Сведения о соисполнителях</w:t>
            </w:r>
            <w:r>
              <w:rPr>
                <w:strike/>
                <w:sz w:val="23"/>
                <w:szCs w:val="23"/>
                <w:highlight w:val="cyan"/>
              </w:rPr>
            </w:r>
            <w:r>
              <w:rPr>
                <w:strike/>
                <w:sz w:val="23"/>
                <w:szCs w:val="23"/>
                <w:highlight w:val="cy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529"/>
        </w:trPr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работы с Центрами «Мой бизнес» на территории Российской Федерации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</w:t>
            </w:r>
            <w:r>
              <w:rPr>
                <w:sz w:val="23"/>
                <w:szCs w:val="23"/>
              </w:rPr>
              <w:t xml:space="preserve">вебинара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о соответствии требованиям, установленным закупочной документацией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/>
            <w:bookmarkStart w:id="5" w:name="_Hlk135300611"/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sz w:val="18"/>
          <w:szCs w:val="18"/>
        </w:rPr>
      </w:pPr>
      <w:r/>
      <w:bookmarkStart w:id="6" w:name="_Hlk131581893"/>
      <w:r/>
      <w:bookmarkEnd w:id="2"/>
      <w:r>
        <w:rPr>
          <w:sz w:val="18"/>
          <w:szCs w:val="18"/>
        </w:rPr>
        <w:t xml:space="preserve">* При заполнении заявки уполномоченным (доверенным) лицом участника запроса предложений, к заявке прилагается доверенность.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bookmarkStart w:id="7" w:name="_Hlk135235034"/>
            <w:r>
              <w:rPr>
                <w:highlight w:val="white"/>
              </w:rPr>
            </w:r>
            <w:bookmarkEnd w:id="6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2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pStyle w:val="1016"/>
        <w:spacing w:line="24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на обработку персональных данных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зарегистрированный(ая) по адресу: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проживающий(ая) по адресу: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серии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«____» ____________ _________г.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</w:t>
            </w:r>
            <w:r>
              <w:rPr>
                <w:sz w:val="20"/>
                <w:szCs w:val="20"/>
              </w:rPr>
              <w:t xml:space="preserve">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Петропавловск-Камчатский, проспект Карла Маркса, д. 23, офис 506  (далее – Оператор), на обра</w:t>
            </w:r>
            <w:r>
              <w:rPr>
                <w:sz w:val="20"/>
                <w:szCs w:val="20"/>
              </w:rPr>
              <w:t xml:space="preserve">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</w:t>
            </w:r>
            <w:r>
              <w:rPr>
                <w:sz w:val="20"/>
                <w:szCs w:val="20"/>
              </w:rPr>
              <w:t xml:space="preserve">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</w:t>
            </w:r>
            <w:r>
              <w:rPr>
                <w:sz w:val="20"/>
                <w:szCs w:val="20"/>
              </w:rPr>
              <w:t xml:space="preserve">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в сл</w:t>
            </w:r>
            <w:r>
              <w:rPr>
                <w:sz w:val="20"/>
                <w:szCs w:val="20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18"/>
          <w:szCs w:val="18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988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3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15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Сведения о соисполнителях* 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8" w:name="_Hlk203405105"/>
            <w:r>
              <w:rPr>
                <w:bCs/>
                <w:iCs/>
                <w:sz w:val="24"/>
                <w:szCs w:val="24"/>
              </w:rPr>
              <w:t xml:space="preserve">Наименование участника запроса предложений:</w:t>
            </w:r>
            <w:bookmarkEnd w:id="8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W w:w="9958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21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Место </w:t>
            </w:r>
            <w:r>
              <w:rPr>
                <w:b/>
                <w:iCs/>
                <w:sz w:val="24"/>
                <w:szCs w:val="24"/>
              </w:rPr>
              <w:br/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br w:type="page" w:clear="all"/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tbl>
      <w:tblPr>
        <w:tblStyle w:val="988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4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оказания услуг, аналогичных объекту закупки</w:t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536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9" w:name="_Hlk203404990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</w:t>
            </w:r>
            <w:r>
              <w:rPr>
                <w:bCs/>
                <w:iCs/>
                <w:sz w:val="24"/>
                <w:szCs w:val="24"/>
              </w:rPr>
              <w:t xml:space="preserve">:</w:t>
            </w:r>
            <w:bookmarkEnd w:id="9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10" w:name="_Hlk203404997"/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маркетинга в аудиосреде</w:t>
            </w:r>
            <w:r>
              <w:rPr>
                <w:iCs/>
                <w:sz w:val="24"/>
                <w:szCs w:val="24"/>
              </w:rPr>
              <w:t xml:space="preserve"> продолжительностью не менее 2</w:t>
            </w:r>
            <w:r>
              <w:rPr>
                <w:iCs/>
                <w:sz w:val="24"/>
                <w:szCs w:val="24"/>
              </w:rPr>
              <w:t xml:space="preserve">,5 часов.</w:t>
            </w:r>
            <w:bookmarkEnd w:id="10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4820"/>
      </w:tblGrid>
      <w:tr>
        <w:tblPrEx/>
        <w:trPr>
          <w:trHeight w:val="1649"/>
        </w:trPr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проведения,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5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работы с Центрами «Мой бизнес» на территории Российской Федерации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/>
            <w:bookmarkStart w:id="11" w:name="_Hlk203405053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предложений:</w:t>
            </w:r>
            <w:bookmarkEnd w:id="11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маркетинга в аудиосреде</w:t>
            </w:r>
            <w:r>
              <w:rPr>
                <w:iCs/>
                <w:sz w:val="24"/>
                <w:szCs w:val="24"/>
              </w:rPr>
              <w:t xml:space="preserve"> продолжительностью не менее 2</w:t>
            </w:r>
            <w:r>
              <w:rPr>
                <w:iCs/>
                <w:sz w:val="24"/>
                <w:szCs w:val="24"/>
              </w:rPr>
              <w:t xml:space="preserve">,5 часов.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1134" w:leader="none"/>
        </w:tabs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614"/>
        <w:gridCol w:w="1882"/>
        <w:gridCol w:w="2035"/>
        <w:gridCol w:w="1843"/>
        <w:gridCol w:w="3686"/>
      </w:tblGrid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</w:t>
            </w:r>
            <w:r>
              <w:rPr>
                <w:b/>
                <w:bCs/>
                <w:iCs/>
                <w:sz w:val="23"/>
                <w:szCs w:val="23"/>
              </w:rPr>
              <w:t xml:space="preserve">,</w:t>
            </w:r>
            <w:r>
              <w:rPr>
                <w:b/>
                <w:iCs/>
                <w:sz w:val="23"/>
                <w:szCs w:val="23"/>
              </w:rPr>
              <w:t xml:space="preserve">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r/>
      <w:r/>
    </w:p>
    <w:p>
      <w:pPr>
        <w:ind w:firstLine="0"/>
        <w:jc w:val="left"/>
        <w:spacing w:after="160" w:line="259" w:lineRule="auto"/>
      </w:pPr>
      <w:r>
        <w:br w:type="page" w:clear="all"/>
      </w:r>
      <w:r/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left"/>
      </w:pPr>
      <w:r/>
      <w:r/>
    </w:p>
    <w:tbl>
      <w:tblPr>
        <w:tblStyle w:val="98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jc w:val="left"/>
      </w:pPr>
      <w:r/>
      <w:r/>
    </w:p>
    <w:p>
      <w:pPr>
        <w:pStyle w:val="10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следующим требованиям по </w:t>
      </w:r>
      <w:r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является иностранным юридическим лицом,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</w:t>
      </w:r>
      <w:r>
        <w:rPr>
          <w:rFonts w:ascii="Times New Roman" w:hAnsi="Times New Roman" w:cs="Times New Roman"/>
          <w:sz w:val="24"/>
          <w:szCs w:val="24"/>
        </w:rPr>
        <w:t xml:space="preserve">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</w:t>
      </w:r>
      <w:r>
        <w:rPr>
          <w:rFonts w:ascii="Times New Roman" w:hAnsi="Times New Roman" w:cs="Times New Roman"/>
          <w:sz w:val="24"/>
          <w:szCs w:val="24"/>
        </w:rPr>
        <w:t xml:space="preserve">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2" w:name="_Hlk157777207"/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не находится в составляемых в рамках реализации полномочий, предусмотренных главой VII У</w:t>
      </w:r>
      <w:r>
        <w:rPr>
          <w:rFonts w:ascii="Times New Roman" w:hAnsi="Times New Roman" w:cs="Times New Roman"/>
          <w:sz w:val="24"/>
          <w:szCs w:val="24"/>
        </w:rPr>
        <w:t xml:space="preserve"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14.07.2022 N 255-ФЗ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3" w:name="sub_1009"/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находится в процессе реорганизации (за исключением реорганизации в форме присоединения к юри</w:t>
      </w:r>
      <w:r>
        <w:rPr>
          <w:rFonts w:ascii="Times New Roman" w:hAnsi="Times New Roman" w:cs="Times New Roman"/>
          <w:sz w:val="24"/>
          <w:szCs w:val="24"/>
        </w:rPr>
        <w:t xml:space="preserve">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4" w:name="_Hlk157777247"/>
      <w:r/>
      <w:bookmarkStart w:id="15" w:name="sub_1011"/>
      <w:r/>
      <w:bookmarkEnd w:id="13"/>
      <w:r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участник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участником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автономной некоммерческой организацией «Камчатский центр поддержки предпринимательства» отсутствует</w:t>
      </w:r>
      <w:r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олучателю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включен </w:t>
      </w:r>
      <w:r>
        <w:rPr>
          <w:rFonts w:ascii="Times New Roman" w:hAnsi="Times New Roman" w:cs="Times New Roman"/>
          <w:sz w:val="24"/>
          <w:szCs w:val="24"/>
        </w:rPr>
        <w:t xml:space="preserve"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4"/>
          <w:szCs w:val="24"/>
        </w:rPr>
        <w:t xml:space="preserve">, а также</w:t>
      </w:r>
      <w:r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поставщиков, предусмотренном Федеральным законом от 05.04.2013 № 44-ФЗ </w:t>
      </w:r>
      <w:r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обязуется не использовать получ</w:t>
      </w:r>
      <w:r>
        <w:rPr>
          <w:rFonts w:ascii="Times New Roman" w:hAnsi="Times New Roman" w:cs="Times New Roman"/>
          <w:sz w:val="24"/>
          <w:szCs w:val="24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tabs>
          <w:tab w:val="left" w:pos="1276" w:leader="none"/>
        </w:tabs>
      </w:pPr>
      <w:r/>
      <w:r/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142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bookmarkEnd w:id="3"/>
      <w:r/>
      <w:bookmarkEnd w:id="4"/>
      <w:r/>
      <w:bookmarkEnd w:id="5"/>
      <w:r/>
      <w:bookmarkEnd w:id="7"/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PSMT">
    <w:panose1 w:val="02020603050405020304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33"/>
  </w:num>
  <w:num w:numId="3">
    <w:abstractNumId w:val="19"/>
  </w:num>
  <w:num w:numId="4">
    <w:abstractNumId w:val="29"/>
  </w:num>
  <w:num w:numId="5">
    <w:abstractNumId w:val="34"/>
  </w:num>
  <w:num w:numId="6">
    <w:abstractNumId w:val="44"/>
  </w:num>
  <w:num w:numId="7">
    <w:abstractNumId w:val="15"/>
  </w:num>
  <w:num w:numId="8">
    <w:abstractNumId w:val="39"/>
  </w:num>
  <w:num w:numId="9">
    <w:abstractNumId w:val="11"/>
  </w:num>
  <w:num w:numId="10">
    <w:abstractNumId w:val="53"/>
  </w:num>
  <w:num w:numId="11">
    <w:abstractNumId w:val="48"/>
  </w:num>
  <w:num w:numId="12">
    <w:abstractNumId w:val="10"/>
  </w:num>
  <w:num w:numId="13">
    <w:abstractNumId w:val="27"/>
  </w:num>
  <w:num w:numId="14">
    <w:abstractNumId w:val="4"/>
  </w:num>
  <w:num w:numId="15">
    <w:abstractNumId w:val="22"/>
  </w:num>
  <w:num w:numId="16">
    <w:abstractNumId w:val="9"/>
  </w:num>
  <w:num w:numId="17">
    <w:abstractNumId w:val="38"/>
  </w:num>
  <w:num w:numId="18">
    <w:abstractNumId w:val="18"/>
  </w:num>
  <w:num w:numId="19">
    <w:abstractNumId w:val="52"/>
  </w:num>
  <w:num w:numId="20">
    <w:abstractNumId w:val="21"/>
  </w:num>
  <w:num w:numId="21">
    <w:abstractNumId w:val="5"/>
  </w:num>
  <w:num w:numId="22">
    <w:abstractNumId w:val="36"/>
  </w:num>
  <w:num w:numId="23">
    <w:abstractNumId w:val="13"/>
  </w:num>
  <w:num w:numId="24">
    <w:abstractNumId w:val="37"/>
  </w:num>
  <w:num w:numId="25">
    <w:abstractNumId w:val="45"/>
  </w:num>
  <w:num w:numId="26">
    <w:abstractNumId w:val="8"/>
  </w:num>
  <w:num w:numId="27">
    <w:abstractNumId w:val="16"/>
  </w:num>
  <w:num w:numId="28">
    <w:abstractNumId w:val="14"/>
  </w:num>
  <w:num w:numId="29">
    <w:abstractNumId w:val="23"/>
  </w:num>
  <w:num w:numId="30">
    <w:abstractNumId w:val="35"/>
  </w:num>
  <w:num w:numId="31">
    <w:abstractNumId w:val="50"/>
  </w:num>
  <w:num w:numId="32">
    <w:abstractNumId w:val="2"/>
  </w:num>
  <w:num w:numId="33">
    <w:abstractNumId w:val="25"/>
  </w:num>
  <w:num w:numId="34">
    <w:abstractNumId w:val="31"/>
  </w:num>
  <w:num w:numId="35">
    <w:abstractNumId w:val="28"/>
  </w:num>
  <w:num w:numId="36">
    <w:abstractNumId w:val="24"/>
  </w:num>
  <w:num w:numId="37">
    <w:abstractNumId w:val="3"/>
  </w:num>
  <w:num w:numId="38">
    <w:abstractNumId w:val="43"/>
  </w:num>
  <w:num w:numId="39">
    <w:abstractNumId w:val="12"/>
  </w:num>
  <w:num w:numId="40">
    <w:abstractNumId w:val="6"/>
  </w:num>
  <w:num w:numId="41">
    <w:abstractNumId w:val="51"/>
  </w:num>
  <w:num w:numId="42">
    <w:abstractNumId w:val="17"/>
  </w:num>
  <w:num w:numId="43">
    <w:abstractNumId w:val="20"/>
  </w:num>
  <w:num w:numId="44">
    <w:abstractNumId w:val="46"/>
  </w:num>
  <w:num w:numId="45">
    <w:abstractNumId w:val="26"/>
  </w:num>
  <w:num w:numId="46">
    <w:abstractNumId w:val="41"/>
  </w:num>
  <w:num w:numId="47">
    <w:abstractNumId w:val="49"/>
  </w:num>
  <w:num w:numId="48">
    <w:abstractNumId w:val="47"/>
  </w:num>
  <w:num w:numId="49">
    <w:abstractNumId w:val="1"/>
  </w:num>
  <w:num w:numId="50">
    <w:abstractNumId w:val="0"/>
  </w:num>
  <w:num w:numId="51">
    <w:abstractNumId w:val="40"/>
  </w:num>
  <w:num w:numId="52">
    <w:abstractNumId w:val="30"/>
  </w:num>
  <w:num w:numId="53">
    <w:abstractNumId w:val="42"/>
  </w:num>
  <w:num w:numId="54">
    <w:abstractNumId w:val="7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92">
    <w:name w:val="Heading 1"/>
    <w:basedOn w:val="791"/>
    <w:next w:val="791"/>
    <w:link w:val="1000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93">
    <w:name w:val="Heading 2"/>
    <w:basedOn w:val="791"/>
    <w:next w:val="791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94">
    <w:name w:val="Heading 3"/>
    <w:basedOn w:val="791"/>
    <w:next w:val="791"/>
    <w:link w:val="82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95">
    <w:name w:val="Heading 4"/>
    <w:basedOn w:val="791"/>
    <w:next w:val="791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96">
    <w:name w:val="Heading 5"/>
    <w:basedOn w:val="791"/>
    <w:next w:val="791"/>
    <w:link w:val="8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7">
    <w:name w:val="Heading 6"/>
    <w:basedOn w:val="791"/>
    <w:next w:val="791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98">
    <w:name w:val="Heading 7"/>
    <w:basedOn w:val="791"/>
    <w:next w:val="791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99">
    <w:name w:val="Heading 8"/>
    <w:basedOn w:val="791"/>
    <w:next w:val="791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800">
    <w:name w:val="Heading 9"/>
    <w:basedOn w:val="791"/>
    <w:next w:val="791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character" w:styleId="804" w:customStyle="1">
    <w:name w:val="Heading 2 Char"/>
    <w:basedOn w:val="801"/>
    <w:uiPriority w:val="9"/>
    <w:rPr>
      <w:rFonts w:ascii="Liberation Sans" w:hAnsi="Liberation Sans" w:eastAsia="Liberation Sans" w:cs="Liberation Sans"/>
      <w:sz w:val="34"/>
    </w:rPr>
  </w:style>
  <w:style w:type="character" w:styleId="805" w:customStyle="1">
    <w:name w:val="Heading 3 Char"/>
    <w:basedOn w:val="80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06" w:customStyle="1">
    <w:name w:val="Heading 4 Char"/>
    <w:basedOn w:val="8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07" w:customStyle="1">
    <w:name w:val="Heading 5 Char"/>
    <w:basedOn w:val="80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08" w:customStyle="1">
    <w:name w:val="Heading 6 Char"/>
    <w:basedOn w:val="8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9" w:customStyle="1">
    <w:name w:val="Heading 7 Char"/>
    <w:basedOn w:val="80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10" w:customStyle="1">
    <w:name w:val="Heading 8 Char"/>
    <w:basedOn w:val="8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11" w:customStyle="1">
    <w:name w:val="Heading 9 Char"/>
    <w:basedOn w:val="8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12" w:customStyle="1">
    <w:name w:val="Title Char"/>
    <w:basedOn w:val="801"/>
    <w:uiPriority w:val="10"/>
    <w:rPr>
      <w:sz w:val="48"/>
      <w:szCs w:val="48"/>
    </w:rPr>
  </w:style>
  <w:style w:type="character" w:styleId="813" w:customStyle="1">
    <w:name w:val="Subtitle Char"/>
    <w:basedOn w:val="801"/>
    <w:uiPriority w:val="11"/>
    <w:rPr>
      <w:sz w:val="24"/>
      <w:szCs w:val="24"/>
    </w:rPr>
  </w:style>
  <w:style w:type="character" w:styleId="814" w:customStyle="1">
    <w:name w:val="Quote Char"/>
    <w:uiPriority w:val="29"/>
    <w:rPr>
      <w:i/>
    </w:rPr>
  </w:style>
  <w:style w:type="character" w:styleId="815" w:customStyle="1">
    <w:name w:val="Intense Quote Char"/>
    <w:uiPriority w:val="30"/>
    <w:rPr>
      <w:i/>
    </w:rPr>
  </w:style>
  <w:style w:type="character" w:styleId="816" w:customStyle="1">
    <w:name w:val="Header Char"/>
    <w:basedOn w:val="801"/>
    <w:uiPriority w:val="99"/>
  </w:style>
  <w:style w:type="character" w:styleId="817" w:customStyle="1">
    <w:name w:val="Footer Char"/>
    <w:basedOn w:val="801"/>
    <w:uiPriority w:val="99"/>
  </w:style>
  <w:style w:type="character" w:styleId="818" w:customStyle="1">
    <w:name w:val="Caption Char"/>
    <w:basedOn w:val="801"/>
    <w:uiPriority w:val="35"/>
    <w:rPr>
      <w:b/>
      <w:bCs/>
      <w:color w:val="4472c4" w:themeColor="accent1"/>
      <w:sz w:val="18"/>
      <w:szCs w:val="18"/>
    </w:rPr>
  </w:style>
  <w:style w:type="character" w:styleId="819" w:customStyle="1">
    <w:name w:val="Endnote Text Char"/>
    <w:uiPriority w:val="99"/>
    <w:rPr>
      <w:sz w:val="20"/>
    </w:rPr>
  </w:style>
  <w:style w:type="character" w:styleId="820" w:customStyle="1">
    <w:name w:val="Heading 1 Char"/>
    <w:basedOn w:val="80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21" w:customStyle="1">
    <w:name w:val="Заголовок 2 Знак"/>
    <w:basedOn w:val="801"/>
    <w:link w:val="793"/>
    <w:uiPriority w:val="9"/>
    <w:rPr>
      <w:rFonts w:ascii="Liberation Sans" w:hAnsi="Liberation Sans" w:eastAsia="Liberation Sans" w:cs="Liberation Sans"/>
      <w:sz w:val="34"/>
    </w:rPr>
  </w:style>
  <w:style w:type="character" w:styleId="822" w:customStyle="1">
    <w:name w:val="Заголовок 3 Знак"/>
    <w:basedOn w:val="801"/>
    <w:link w:val="7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23" w:customStyle="1">
    <w:name w:val="Заголовок 4 Знак"/>
    <w:basedOn w:val="801"/>
    <w:link w:val="7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24" w:customStyle="1">
    <w:name w:val="Заголовок 5 Знак"/>
    <w:basedOn w:val="801"/>
    <w:link w:val="7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25" w:customStyle="1">
    <w:name w:val="Заголовок 6 Знак"/>
    <w:basedOn w:val="801"/>
    <w:link w:val="7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26" w:customStyle="1">
    <w:name w:val="Заголовок 7 Знак"/>
    <w:basedOn w:val="801"/>
    <w:link w:val="7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27" w:customStyle="1">
    <w:name w:val="Заголовок 8 Знак"/>
    <w:basedOn w:val="801"/>
    <w:link w:val="7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28" w:customStyle="1">
    <w:name w:val="Заголовок 9 Знак"/>
    <w:basedOn w:val="801"/>
    <w:link w:val="8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29">
    <w:name w:val="No Spacing"/>
    <w:uiPriority w:val="1"/>
    <w:qFormat/>
    <w:pPr>
      <w:spacing w:after="0" w:line="240" w:lineRule="auto"/>
    </w:pPr>
  </w:style>
  <w:style w:type="paragraph" w:styleId="830">
    <w:name w:val="Title"/>
    <w:basedOn w:val="791"/>
    <w:next w:val="791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 w:customStyle="1">
    <w:name w:val="Заголовок Знак"/>
    <w:basedOn w:val="801"/>
    <w:link w:val="830"/>
    <w:uiPriority w:val="10"/>
    <w:rPr>
      <w:sz w:val="48"/>
      <w:szCs w:val="48"/>
    </w:rPr>
  </w:style>
  <w:style w:type="paragraph" w:styleId="832">
    <w:name w:val="Subtitle"/>
    <w:basedOn w:val="791"/>
    <w:next w:val="791"/>
    <w:link w:val="833"/>
    <w:uiPriority w:val="11"/>
    <w:qFormat/>
    <w:pPr>
      <w:spacing w:before="200" w:after="200"/>
    </w:pPr>
    <w:rPr>
      <w:sz w:val="24"/>
      <w:szCs w:val="24"/>
    </w:rPr>
  </w:style>
  <w:style w:type="character" w:styleId="833" w:customStyle="1">
    <w:name w:val="Подзаголовок Знак"/>
    <w:basedOn w:val="801"/>
    <w:link w:val="832"/>
    <w:uiPriority w:val="11"/>
    <w:rPr>
      <w:sz w:val="24"/>
      <w:szCs w:val="24"/>
    </w:rPr>
  </w:style>
  <w:style w:type="paragraph" w:styleId="834">
    <w:name w:val="Quote"/>
    <w:basedOn w:val="791"/>
    <w:next w:val="791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basedOn w:val="791"/>
    <w:next w:val="791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paragraph" w:styleId="838">
    <w:name w:val="Header"/>
    <w:basedOn w:val="791"/>
    <w:link w:val="8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9" w:customStyle="1">
    <w:name w:val="Верхний колонтитул Знак"/>
    <w:basedOn w:val="801"/>
    <w:link w:val="838"/>
    <w:uiPriority w:val="99"/>
  </w:style>
  <w:style w:type="paragraph" w:styleId="840">
    <w:name w:val="Footer"/>
    <w:basedOn w:val="791"/>
    <w:link w:val="8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1" w:customStyle="1">
    <w:name w:val="Нижний колонтитул Знак"/>
    <w:basedOn w:val="801"/>
    <w:link w:val="840"/>
    <w:uiPriority w:val="99"/>
  </w:style>
  <w:style w:type="paragraph" w:styleId="842">
    <w:name w:val="Caption"/>
    <w:basedOn w:val="791"/>
    <w:next w:val="791"/>
    <w:link w:val="84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43" w:customStyle="1">
    <w:name w:val="Название объекта Знак"/>
    <w:basedOn w:val="801"/>
    <w:link w:val="842"/>
    <w:uiPriority w:val="35"/>
    <w:rPr>
      <w:b/>
      <w:bCs/>
      <w:color w:val="4472c4" w:themeColor="accent1"/>
      <w:sz w:val="18"/>
      <w:szCs w:val="18"/>
    </w:rPr>
  </w:style>
  <w:style w:type="table" w:styleId="844" w:customStyle="1">
    <w:name w:val="Table Grid Light"/>
    <w:basedOn w:val="8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5">
    <w:name w:val="Plain Table 1"/>
    <w:basedOn w:val="8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6">
    <w:name w:val="Plain Table 2"/>
    <w:basedOn w:val="8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7">
    <w:name w:val="Plain Table 3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3" w:customStyle="1">
    <w:name w:val="Grid Table 4 - Accent 2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Grid Table 4 - Accent 3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5" w:customStyle="1">
    <w:name w:val="Grid Table 4 - Accent 4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Grid Table 4 - Accent 5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7" w:customStyle="1">
    <w:name w:val="Grid Table 4 - Accent 6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8">
    <w:name w:val="Grid Table 5 Dark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5">
    <w:name w:val="Grid Table 6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7" w:customStyle="1">
    <w:name w:val="Grid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8" w:customStyle="1">
    <w:name w:val="Grid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9" w:customStyle="1">
    <w:name w:val="Grid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0" w:customStyle="1">
    <w:name w:val="Grid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1" w:customStyle="1">
    <w:name w:val="Grid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2">
    <w:name w:val="Grid Table 7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4">
    <w:name w:val="List Table 6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6" w:customStyle="1">
    <w:name w:val="List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7" w:customStyle="1">
    <w:name w:val="List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8" w:customStyle="1">
    <w:name w:val="List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9" w:customStyle="1">
    <w:name w:val="List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40" w:customStyle="1">
    <w:name w:val="List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1">
    <w:name w:val="List Table 7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0" w:customStyle="1">
    <w:name w:val="Lined - Accent 2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1" w:customStyle="1">
    <w:name w:val="Lined - Accent 3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2" w:customStyle="1">
    <w:name w:val="Lined - Accent 4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3" w:customStyle="1">
    <w:name w:val="Lined - Accent 5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4" w:customStyle="1">
    <w:name w:val="Lined - Accent 6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5" w:customStyle="1">
    <w:name w:val="Bordered &amp; Lined - Accent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7" w:customStyle="1">
    <w:name w:val="Bordered &amp; Lined - Accent 2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8" w:customStyle="1">
    <w:name w:val="Bordered &amp; Lined - Accent 3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9" w:customStyle="1">
    <w:name w:val="Bordered &amp; Lined - Accent 4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0" w:customStyle="1">
    <w:name w:val="Bordered &amp; Lined - Accent 5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61" w:customStyle="1">
    <w:name w:val="Bordered &amp; Lined - Accent 6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2" w:customStyle="1">
    <w:name w:val="Bordered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4" w:customStyle="1">
    <w:name w:val="Bordered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5" w:customStyle="1">
    <w:name w:val="Bordered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6" w:customStyle="1">
    <w:name w:val="Bordered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7" w:customStyle="1">
    <w:name w:val="Bordered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8" w:customStyle="1">
    <w:name w:val="Bordered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9" w:customStyle="1">
    <w:name w:val="Footnote Text Char"/>
    <w:uiPriority w:val="99"/>
    <w:rPr>
      <w:sz w:val="18"/>
    </w:rPr>
  </w:style>
  <w:style w:type="paragraph" w:styleId="970">
    <w:name w:val="endnote text"/>
    <w:basedOn w:val="791"/>
    <w:link w:val="971"/>
    <w:uiPriority w:val="99"/>
    <w:semiHidden/>
    <w:unhideWhenUsed/>
    <w:rPr>
      <w:sz w:val="20"/>
    </w:rPr>
  </w:style>
  <w:style w:type="character" w:styleId="971" w:customStyle="1">
    <w:name w:val="Текст концевой сноски Знак"/>
    <w:link w:val="970"/>
    <w:uiPriority w:val="99"/>
    <w:rPr>
      <w:sz w:val="20"/>
    </w:rPr>
  </w:style>
  <w:style w:type="character" w:styleId="972">
    <w:name w:val="endnote reference"/>
    <w:basedOn w:val="801"/>
    <w:uiPriority w:val="99"/>
    <w:semiHidden/>
    <w:unhideWhenUsed/>
    <w:rPr>
      <w:vertAlign w:val="superscript"/>
    </w:rPr>
  </w:style>
  <w:style w:type="paragraph" w:styleId="973">
    <w:name w:val="toc 1"/>
    <w:basedOn w:val="791"/>
    <w:next w:val="791"/>
    <w:uiPriority w:val="39"/>
    <w:unhideWhenUsed/>
    <w:pPr>
      <w:ind w:firstLine="0"/>
      <w:spacing w:after="57"/>
    </w:pPr>
  </w:style>
  <w:style w:type="paragraph" w:styleId="974">
    <w:name w:val="toc 2"/>
    <w:basedOn w:val="791"/>
    <w:next w:val="791"/>
    <w:uiPriority w:val="39"/>
    <w:unhideWhenUsed/>
    <w:pPr>
      <w:ind w:left="283" w:firstLine="0"/>
      <w:spacing w:after="57"/>
    </w:pPr>
  </w:style>
  <w:style w:type="paragraph" w:styleId="975">
    <w:name w:val="toc 3"/>
    <w:basedOn w:val="791"/>
    <w:next w:val="791"/>
    <w:uiPriority w:val="39"/>
    <w:unhideWhenUsed/>
    <w:pPr>
      <w:ind w:left="567" w:firstLine="0"/>
      <w:spacing w:after="57"/>
    </w:pPr>
  </w:style>
  <w:style w:type="paragraph" w:styleId="976">
    <w:name w:val="toc 4"/>
    <w:basedOn w:val="791"/>
    <w:next w:val="791"/>
    <w:uiPriority w:val="39"/>
    <w:unhideWhenUsed/>
    <w:pPr>
      <w:ind w:left="850" w:firstLine="0"/>
      <w:spacing w:after="57"/>
    </w:pPr>
  </w:style>
  <w:style w:type="paragraph" w:styleId="977">
    <w:name w:val="toc 5"/>
    <w:basedOn w:val="791"/>
    <w:next w:val="791"/>
    <w:uiPriority w:val="39"/>
    <w:unhideWhenUsed/>
    <w:pPr>
      <w:ind w:left="1134" w:firstLine="0"/>
      <w:spacing w:after="57"/>
    </w:pPr>
  </w:style>
  <w:style w:type="paragraph" w:styleId="978">
    <w:name w:val="toc 6"/>
    <w:basedOn w:val="791"/>
    <w:next w:val="791"/>
    <w:uiPriority w:val="39"/>
    <w:unhideWhenUsed/>
    <w:pPr>
      <w:ind w:left="1417" w:firstLine="0"/>
      <w:spacing w:after="57"/>
    </w:pPr>
  </w:style>
  <w:style w:type="paragraph" w:styleId="979">
    <w:name w:val="toc 7"/>
    <w:basedOn w:val="791"/>
    <w:next w:val="791"/>
    <w:uiPriority w:val="39"/>
    <w:unhideWhenUsed/>
    <w:pPr>
      <w:ind w:left="1701" w:firstLine="0"/>
      <w:spacing w:after="57"/>
    </w:pPr>
  </w:style>
  <w:style w:type="paragraph" w:styleId="980">
    <w:name w:val="toc 8"/>
    <w:basedOn w:val="791"/>
    <w:next w:val="791"/>
    <w:uiPriority w:val="39"/>
    <w:unhideWhenUsed/>
    <w:pPr>
      <w:ind w:left="1984" w:firstLine="0"/>
      <w:spacing w:after="57"/>
    </w:pPr>
  </w:style>
  <w:style w:type="paragraph" w:styleId="981">
    <w:name w:val="toc 9"/>
    <w:basedOn w:val="791"/>
    <w:next w:val="791"/>
    <w:uiPriority w:val="39"/>
    <w:unhideWhenUsed/>
    <w:pPr>
      <w:ind w:left="2268" w:firstLine="0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791"/>
    <w:next w:val="791"/>
    <w:uiPriority w:val="99"/>
    <w:unhideWhenUsed/>
  </w:style>
  <w:style w:type="character" w:styleId="984">
    <w:name w:val="Hyperlink"/>
    <w:uiPriority w:val="99"/>
    <w:unhideWhenUsed/>
    <w:rPr>
      <w:color w:val="0000ff"/>
      <w:u w:val="single"/>
    </w:rPr>
  </w:style>
  <w:style w:type="paragraph" w:styleId="985">
    <w:name w:val="List Paragraph"/>
    <w:basedOn w:val="791"/>
    <w:link w:val="992"/>
    <w:uiPriority w:val="34"/>
    <w:qFormat/>
    <w:pPr>
      <w:contextualSpacing/>
      <w:ind w:left="720"/>
    </w:pPr>
  </w:style>
  <w:style w:type="character" w:styleId="986" w:customStyle="1">
    <w:name w:val="Другое_"/>
    <w:basedOn w:val="801"/>
    <w:link w:val="98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7" w:customStyle="1">
    <w:name w:val="Другое"/>
    <w:basedOn w:val="791"/>
    <w:link w:val="986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988">
    <w:name w:val="Table Grid"/>
    <w:basedOn w:val="8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9" w:customStyle="1">
    <w:name w:val="Основной текст_"/>
    <w:basedOn w:val="801"/>
    <w:link w:val="99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90" w:customStyle="1">
    <w:name w:val="Основной текст1"/>
    <w:basedOn w:val="791"/>
    <w:link w:val="989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991">
    <w:name w:val="Normal (Web)"/>
    <w:basedOn w:val="791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92" w:customStyle="1">
    <w:name w:val="Абзац списка Знак"/>
    <w:link w:val="985"/>
    <w:uiPriority w:val="34"/>
    <w:rPr>
      <w:rFonts w:ascii="Times New Roman" w:hAnsi="Times New Roman" w:eastAsia="Calibri" w:cs="Times New Roman"/>
      <w:sz w:val="28"/>
    </w:rPr>
  </w:style>
  <w:style w:type="paragraph" w:styleId="993">
    <w:name w:val="Body Text"/>
    <w:basedOn w:val="791"/>
    <w:link w:val="994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4" w:customStyle="1">
    <w:name w:val="Основной текст Знак"/>
    <w:basedOn w:val="801"/>
    <w:link w:val="993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5" w:customStyle="1">
    <w:name w:val="Заголовок №3_"/>
    <w:basedOn w:val="801"/>
    <w:link w:val="996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96" w:customStyle="1">
    <w:name w:val="Заголовок №3"/>
    <w:basedOn w:val="791"/>
    <w:link w:val="995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997" w:customStyle="1">
    <w:name w:val="Неразрешенное упоминание1"/>
    <w:basedOn w:val="801"/>
    <w:uiPriority w:val="99"/>
    <w:semiHidden/>
    <w:unhideWhenUsed/>
    <w:rPr>
      <w:color w:val="605e5c"/>
      <w:shd w:val="clear" w:color="auto" w:fill="e1dfdd"/>
    </w:rPr>
  </w:style>
  <w:style w:type="character" w:styleId="998" w:customStyle="1">
    <w:name w:val="Неразрешенное упоминание2"/>
    <w:basedOn w:val="801"/>
    <w:uiPriority w:val="99"/>
    <w:semiHidden/>
    <w:unhideWhenUsed/>
    <w:rPr>
      <w:color w:val="605e5c"/>
      <w:shd w:val="clear" w:color="auto" w:fill="e1dfdd"/>
    </w:rPr>
  </w:style>
  <w:style w:type="character" w:styleId="999" w:customStyle="1">
    <w:name w:val="Неразрешенное упоминание3"/>
    <w:basedOn w:val="801"/>
    <w:uiPriority w:val="99"/>
    <w:semiHidden/>
    <w:unhideWhenUsed/>
    <w:rPr>
      <w:color w:val="605e5c"/>
      <w:shd w:val="clear" w:color="auto" w:fill="e1dfdd"/>
    </w:rPr>
  </w:style>
  <w:style w:type="character" w:styleId="1000" w:customStyle="1">
    <w:name w:val="Заголовок 1 Знак"/>
    <w:basedOn w:val="801"/>
    <w:link w:val="792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1001" w:customStyle="1">
    <w:name w:val="Ответы Знак"/>
    <w:link w:val="1002"/>
    <w:rPr>
      <w:rFonts w:ascii="Arial" w:hAnsi="Arial"/>
      <w:sz w:val="18"/>
    </w:rPr>
  </w:style>
  <w:style w:type="paragraph" w:styleId="1002" w:customStyle="1">
    <w:name w:val="Ответы"/>
    <w:basedOn w:val="791"/>
    <w:link w:val="1001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1003" w:customStyle="1">
    <w:name w:val="timesnewroman"/>
    <w:basedOn w:val="993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1004">
    <w:name w:val="footnote text"/>
    <w:basedOn w:val="791"/>
    <w:link w:val="1005"/>
    <w:uiPriority w:val="99"/>
    <w:semiHidden/>
    <w:unhideWhenUsed/>
    <w:rPr>
      <w:sz w:val="20"/>
      <w:szCs w:val="20"/>
    </w:rPr>
  </w:style>
  <w:style w:type="character" w:styleId="1005" w:customStyle="1">
    <w:name w:val="Текст сноски Знак"/>
    <w:basedOn w:val="801"/>
    <w:link w:val="1004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1006">
    <w:name w:val="footnote reference"/>
    <w:basedOn w:val="801"/>
    <w:uiPriority w:val="99"/>
    <w:semiHidden/>
    <w:unhideWhenUsed/>
    <w:rPr>
      <w:vertAlign w:val="superscript"/>
    </w:rPr>
  </w:style>
  <w:style w:type="character" w:styleId="1007">
    <w:name w:val="annotation reference"/>
    <w:basedOn w:val="801"/>
    <w:uiPriority w:val="99"/>
    <w:semiHidden/>
    <w:unhideWhenUsed/>
    <w:rPr>
      <w:sz w:val="16"/>
      <w:szCs w:val="16"/>
    </w:rPr>
  </w:style>
  <w:style w:type="paragraph" w:styleId="1008">
    <w:name w:val="annotation text"/>
    <w:basedOn w:val="791"/>
    <w:link w:val="1009"/>
    <w:uiPriority w:val="99"/>
    <w:unhideWhenUsed/>
    <w:rPr>
      <w:sz w:val="20"/>
      <w:szCs w:val="20"/>
    </w:rPr>
  </w:style>
  <w:style w:type="character" w:styleId="1009" w:customStyle="1">
    <w:name w:val="Текст примечания Знак"/>
    <w:basedOn w:val="801"/>
    <w:link w:val="1008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1010">
    <w:name w:val="Balloon Text"/>
    <w:basedOn w:val="791"/>
    <w:link w:val="101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11" w:customStyle="1">
    <w:name w:val="Текст выноски Знак"/>
    <w:basedOn w:val="801"/>
    <w:link w:val="1010"/>
    <w:uiPriority w:val="99"/>
    <w:semiHidden/>
    <w:rPr>
      <w:rFonts w:ascii="Segoe UI" w:hAnsi="Segoe UI" w:eastAsia="Calibri" w:cs="Segoe UI"/>
      <w:sz w:val="18"/>
      <w:szCs w:val="18"/>
    </w:rPr>
  </w:style>
  <w:style w:type="paragraph" w:styleId="1012">
    <w:name w:val="annotation subject"/>
    <w:basedOn w:val="1008"/>
    <w:next w:val="1008"/>
    <w:link w:val="1013"/>
    <w:uiPriority w:val="99"/>
    <w:semiHidden/>
    <w:unhideWhenUsed/>
    <w:rPr>
      <w:b/>
      <w:bCs/>
    </w:rPr>
  </w:style>
  <w:style w:type="character" w:styleId="1013" w:customStyle="1">
    <w:name w:val="Тема примечания Знак"/>
    <w:basedOn w:val="1009"/>
    <w:link w:val="1012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1014" w:customStyle="1">
    <w:name w:val="Основной шрифт абзаца1"/>
  </w:style>
  <w:style w:type="character" w:styleId="1015">
    <w:name w:val="Unresolved Mention"/>
    <w:basedOn w:val="801"/>
    <w:uiPriority w:val="99"/>
    <w:semiHidden/>
    <w:unhideWhenUsed/>
    <w:rPr>
      <w:color w:val="605e5c"/>
      <w:shd w:val="clear" w:color="auto" w:fill="e1dfdd"/>
    </w:rPr>
  </w:style>
  <w:style w:type="paragraph" w:styleId="1016" w:customStyle="1">
    <w:name w:val="Заголовки приложений"/>
    <w:basedOn w:val="791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10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1018" w:customStyle="1">
    <w:name w:val="fontstyle01"/>
    <w:basedOn w:val="801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https://yadi.sk/d/Clw1okt74-BltA?w=1)" TargetMode="External"/><Relationship Id="rId13" Type="http://schemas.openxmlformats.org/officeDocument/2006/relationships/hyperlink" Target="mailto:ur@mb41.ru" TargetMode="External"/><Relationship Id="rId14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35</cp:revision>
  <dcterms:created xsi:type="dcterms:W3CDTF">2026-06-08T05:03:00Z</dcterms:created>
  <dcterms:modified xsi:type="dcterms:W3CDTF">2026-07-01T21:03:14Z</dcterms:modified>
</cp:coreProperties>
</file>