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7F411CF3"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8A0575">
              <w:rPr>
                <w:rFonts w:eastAsia="Times New Roman"/>
                <w:sz w:val="24"/>
                <w:szCs w:val="24"/>
                <w:lang w:eastAsia="ru-RU"/>
              </w:rPr>
              <w:t>07</w:t>
            </w:r>
            <w:r w:rsidRPr="00B53521">
              <w:rPr>
                <w:rFonts w:eastAsia="Times New Roman"/>
                <w:sz w:val="24"/>
                <w:szCs w:val="24"/>
                <w:lang w:eastAsia="ru-RU"/>
              </w:rPr>
              <w:t xml:space="preserve">» </w:t>
            </w:r>
            <w:r w:rsidR="0072581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8A0575">
              <w:rPr>
                <w:rFonts w:eastAsia="Times New Roman"/>
                <w:sz w:val="24"/>
                <w:szCs w:val="24"/>
                <w:lang w:eastAsia="ru-RU"/>
              </w:rPr>
              <w:t>6</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67CFE5F0"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оказание услуг по</w:t>
      </w:r>
      <w:r w:rsidRPr="00B53521">
        <w:rPr>
          <w:rFonts w:eastAsia="Times New Roman"/>
          <w:b/>
          <w:bCs/>
          <w:sz w:val="24"/>
          <w:szCs w:val="24"/>
          <w:lang w:eastAsia="ru-RU"/>
        </w:rPr>
        <w:t xml:space="preserve"> </w:t>
      </w:r>
      <w:r w:rsidR="007025F6">
        <w:rPr>
          <w:rFonts w:eastAsia="Times New Roman"/>
          <w:b/>
          <w:bCs/>
          <w:sz w:val="24"/>
          <w:szCs w:val="24"/>
          <w:lang w:eastAsia="ru-RU"/>
        </w:rPr>
        <w:t>классификации средств размещения туристов</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55BC656D" w:rsidR="000E0E9C" w:rsidRPr="00B53521" w:rsidRDefault="000E0E9C" w:rsidP="008A0575">
            <w:pPr>
              <w:ind w:firstLine="0"/>
              <w:jc w:val="left"/>
              <w:rPr>
                <w:rFonts w:eastAsia="Times New Roman"/>
                <w:bCs/>
                <w:sz w:val="24"/>
                <w:szCs w:val="24"/>
                <w:lang w:eastAsia="ru-RU"/>
              </w:rPr>
            </w:pPr>
            <w:r w:rsidRPr="00B53521">
              <w:rPr>
                <w:rFonts w:eastAsia="Times New Roman"/>
                <w:sz w:val="24"/>
                <w:szCs w:val="24"/>
                <w:lang w:eastAsia="ru-RU"/>
              </w:rPr>
              <w:t>«</w:t>
            </w:r>
            <w:r w:rsidR="008A0575">
              <w:rPr>
                <w:rFonts w:eastAsia="Times New Roman"/>
                <w:sz w:val="24"/>
                <w:szCs w:val="24"/>
                <w:lang w:eastAsia="ru-RU"/>
              </w:rPr>
              <w:t>07</w:t>
            </w:r>
            <w:r w:rsidRPr="00B53521">
              <w:rPr>
                <w:rFonts w:eastAsia="Times New Roman"/>
                <w:sz w:val="24"/>
                <w:szCs w:val="24"/>
                <w:lang w:eastAsia="ru-RU"/>
              </w:rPr>
              <w:t xml:space="preserve">» </w:t>
            </w:r>
            <w:r w:rsidR="00725813">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1D4EFD7F" w:rsidR="000E0E9C" w:rsidRPr="009504F9" w:rsidRDefault="000E0E9C" w:rsidP="009504F9">
            <w:pPr>
              <w:ind w:firstLine="0"/>
              <w:jc w:val="right"/>
              <w:rPr>
                <w:rFonts w:eastAsia="Times New Roman"/>
                <w:bCs/>
                <w:sz w:val="24"/>
                <w:szCs w:val="24"/>
                <w:lang w:val="en-US" w:eastAsia="ru-RU"/>
              </w:rPr>
            </w:pPr>
            <w:r w:rsidRPr="00B53521">
              <w:rPr>
                <w:rFonts w:eastAsia="Times New Roman"/>
                <w:bCs/>
                <w:sz w:val="24"/>
                <w:szCs w:val="24"/>
                <w:lang w:eastAsia="ru-RU"/>
              </w:rPr>
              <w:t xml:space="preserve">№ </w:t>
            </w:r>
            <w:r w:rsidR="00CD6F3C">
              <w:rPr>
                <w:rFonts w:eastAsia="Times New Roman"/>
                <w:bCs/>
                <w:sz w:val="24"/>
                <w:szCs w:val="24"/>
                <w:lang w:eastAsia="ru-RU"/>
              </w:rPr>
              <w:t>2</w:t>
            </w:r>
            <w:r w:rsidR="009504F9">
              <w:rPr>
                <w:rFonts w:eastAsia="Times New Roman"/>
                <w:bCs/>
                <w:sz w:val="24"/>
                <w:szCs w:val="24"/>
                <w:lang w:val="en-US" w:eastAsia="ru-RU"/>
              </w:rPr>
              <w:t>1</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9504F9"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542AD391" w:rsidR="00A55A51" w:rsidRPr="00B53521" w:rsidRDefault="00A55A51" w:rsidP="007025F6">
            <w:pPr>
              <w:pStyle w:val="a7"/>
              <w:spacing w:line="240" w:lineRule="auto"/>
              <w:ind w:firstLine="0"/>
              <w:jc w:val="both"/>
              <w:rPr>
                <w:sz w:val="24"/>
                <w:szCs w:val="24"/>
                <w:lang w:eastAsia="ru-RU"/>
              </w:rPr>
            </w:pPr>
            <w:r w:rsidRPr="00B53521">
              <w:rPr>
                <w:sz w:val="24"/>
                <w:szCs w:val="24"/>
              </w:rPr>
              <w:t>Оказание услуги «</w:t>
            </w:r>
            <w:r w:rsidR="007025F6">
              <w:rPr>
                <w:sz w:val="24"/>
                <w:szCs w:val="24"/>
                <w:lang w:eastAsia="ru-RU"/>
              </w:rPr>
              <w:t>Классификация средств размещения туристов</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406C7B85" w:rsidR="00A55A51" w:rsidRPr="00B53521" w:rsidRDefault="00A55A51" w:rsidP="00A55A51">
            <w:pPr>
              <w:ind w:firstLine="0"/>
              <w:rPr>
                <w:sz w:val="24"/>
                <w:szCs w:val="24"/>
              </w:rPr>
            </w:pPr>
            <w:r w:rsidRPr="00B53521">
              <w:rPr>
                <w:sz w:val="24"/>
                <w:szCs w:val="24"/>
              </w:rPr>
              <w:t xml:space="preserve">Исполнителем </w:t>
            </w:r>
            <w:r w:rsidR="00C459D3" w:rsidRPr="00C459D3">
              <w:rPr>
                <w:rFonts w:eastAsia="Times New Roman"/>
                <w:sz w:val="24"/>
                <w:szCs w:val="24"/>
                <w:lang w:eastAsia="ru-RU"/>
              </w:rPr>
              <w:t xml:space="preserve">субъектам малого и среднего предпринимательства Камчатского края (далее </w:t>
            </w:r>
            <w:r w:rsidRPr="00B53521">
              <w:rPr>
                <w:sz w:val="24"/>
                <w:szCs w:val="24"/>
              </w:rPr>
              <w:t>– Получатель) оказывается услуга: «</w:t>
            </w:r>
            <w:r w:rsidR="007025F6">
              <w:rPr>
                <w:sz w:val="24"/>
                <w:szCs w:val="24"/>
                <w:lang w:eastAsia="ru-RU"/>
              </w:rPr>
              <w:t>Классификация средств размещения туристов</w:t>
            </w:r>
            <w:r w:rsidRPr="00B53521">
              <w:rPr>
                <w:sz w:val="24"/>
                <w:szCs w:val="24"/>
              </w:rPr>
              <w:t>»</w:t>
            </w:r>
            <w:r w:rsidR="0012367F" w:rsidRPr="00B53521">
              <w:rPr>
                <w:sz w:val="24"/>
                <w:szCs w:val="24"/>
              </w:rPr>
              <w:t xml:space="preserve"> (далее – услуга/услуги)</w:t>
            </w:r>
            <w:r w:rsidRPr="00B53521">
              <w:rPr>
                <w:sz w:val="24"/>
                <w:szCs w:val="24"/>
              </w:rPr>
              <w:t>.</w:t>
            </w:r>
          </w:p>
          <w:p w14:paraId="050D30BE" w14:textId="77777777" w:rsidR="007025F6" w:rsidRPr="00D6698F" w:rsidRDefault="007025F6" w:rsidP="007025F6">
            <w:pPr>
              <w:ind w:firstLine="0"/>
              <w:rPr>
                <w:sz w:val="24"/>
                <w:szCs w:val="24"/>
              </w:rPr>
            </w:pPr>
            <w:r w:rsidRPr="00D6698F">
              <w:rPr>
                <w:sz w:val="24"/>
                <w:szCs w:val="24"/>
              </w:rPr>
              <w:t>Состав услуги:</w:t>
            </w:r>
          </w:p>
          <w:p w14:paraId="66139EBF" w14:textId="77777777" w:rsidR="007025F6" w:rsidRPr="00D6698F" w:rsidRDefault="007025F6" w:rsidP="007025F6">
            <w:pPr>
              <w:pStyle w:val="a4"/>
              <w:tabs>
                <w:tab w:val="left" w:pos="302"/>
              </w:tabs>
              <w:ind w:left="0" w:firstLine="0"/>
              <w:contextualSpacing w:val="0"/>
              <w:rPr>
                <w:sz w:val="24"/>
                <w:szCs w:val="24"/>
              </w:rPr>
            </w:pPr>
            <w:r w:rsidRPr="00D6698F">
              <w:rPr>
                <w:sz w:val="24"/>
                <w:szCs w:val="24"/>
              </w:rPr>
              <w:t>Услуга предусматривает:</w:t>
            </w:r>
          </w:p>
          <w:p w14:paraId="19BDE84B" w14:textId="3E9E26A2" w:rsidR="007025F6" w:rsidRPr="00AF31E0" w:rsidRDefault="00AF31E0" w:rsidP="007025F6">
            <w:pPr>
              <w:pStyle w:val="a4"/>
              <w:numPr>
                <w:ilvl w:val="0"/>
                <w:numId w:val="43"/>
              </w:numPr>
              <w:tabs>
                <w:tab w:val="left" w:pos="302"/>
              </w:tabs>
              <w:ind w:left="37" w:firstLine="0"/>
              <w:contextualSpacing w:val="0"/>
              <w:rPr>
                <w:sz w:val="24"/>
                <w:szCs w:val="24"/>
              </w:rPr>
            </w:pPr>
            <w:r>
              <w:rPr>
                <w:sz w:val="24"/>
                <w:szCs w:val="24"/>
              </w:rPr>
              <w:t>рассмотрение заявления</w:t>
            </w:r>
            <w:r w:rsidR="007025F6" w:rsidRPr="00D6698F">
              <w:rPr>
                <w:sz w:val="24"/>
                <w:szCs w:val="24"/>
              </w:rPr>
              <w:t xml:space="preserve"> и документов собственника средства размещения туристов и </w:t>
            </w:r>
            <w:r w:rsidR="007025F6" w:rsidRPr="00AF31E0">
              <w:rPr>
                <w:sz w:val="24"/>
                <w:szCs w:val="24"/>
              </w:rPr>
              <w:t xml:space="preserve">принятие решения </w:t>
            </w:r>
            <w:r w:rsidRPr="00AF31E0">
              <w:rPr>
                <w:color w:val="22272F"/>
                <w:sz w:val="24"/>
                <w:szCs w:val="24"/>
                <w:shd w:val="clear" w:color="auto" w:fill="FFFFFF"/>
              </w:rPr>
              <w:t>о согласии на проведение присвоения средству размещения определенной категории средства размещения</w:t>
            </w:r>
            <w:r w:rsidR="007025F6" w:rsidRPr="00AF31E0">
              <w:rPr>
                <w:sz w:val="24"/>
                <w:szCs w:val="24"/>
              </w:rPr>
              <w:t xml:space="preserve">; </w:t>
            </w:r>
          </w:p>
          <w:p w14:paraId="25855618" w14:textId="77777777" w:rsidR="007025F6" w:rsidRPr="00D6698F" w:rsidRDefault="007025F6" w:rsidP="007025F6">
            <w:pPr>
              <w:pStyle w:val="a4"/>
              <w:numPr>
                <w:ilvl w:val="0"/>
                <w:numId w:val="43"/>
              </w:numPr>
              <w:tabs>
                <w:tab w:val="left" w:pos="302"/>
              </w:tabs>
              <w:ind w:left="37" w:firstLine="0"/>
              <w:contextualSpacing w:val="0"/>
              <w:rPr>
                <w:sz w:val="24"/>
                <w:szCs w:val="24"/>
              </w:rPr>
            </w:pPr>
            <w:r w:rsidRPr="00D6698F">
              <w:rPr>
                <w:sz w:val="24"/>
                <w:szCs w:val="24"/>
              </w:rPr>
              <w:t>оценку соответствия средства размещения туристов требованиям, установленным для категории в соответствующей системе классификации;</w:t>
            </w:r>
          </w:p>
          <w:p w14:paraId="0744B030" w14:textId="77777777" w:rsidR="007025F6" w:rsidRPr="00D6698F" w:rsidRDefault="007025F6" w:rsidP="007025F6">
            <w:pPr>
              <w:pStyle w:val="a4"/>
              <w:numPr>
                <w:ilvl w:val="0"/>
                <w:numId w:val="43"/>
              </w:numPr>
              <w:tabs>
                <w:tab w:val="left" w:pos="302"/>
              </w:tabs>
              <w:ind w:left="37" w:firstLine="0"/>
              <w:contextualSpacing w:val="0"/>
              <w:rPr>
                <w:sz w:val="24"/>
                <w:szCs w:val="24"/>
              </w:rPr>
            </w:pPr>
            <w:r w:rsidRPr="00D6698F">
              <w:rPr>
                <w:sz w:val="24"/>
                <w:szCs w:val="24"/>
              </w:rPr>
              <w:t>принятие по результатам оценки решения о присвоении средству размещения туристов определенной категории;</w:t>
            </w:r>
          </w:p>
          <w:p w14:paraId="4740E9C7" w14:textId="088A1884" w:rsidR="00A55A51" w:rsidRPr="00B53521" w:rsidRDefault="008348A9" w:rsidP="00510EC0">
            <w:pPr>
              <w:pStyle w:val="a4"/>
              <w:numPr>
                <w:ilvl w:val="0"/>
                <w:numId w:val="43"/>
              </w:numPr>
              <w:tabs>
                <w:tab w:val="left" w:pos="292"/>
              </w:tabs>
              <w:ind w:left="37" w:firstLine="0"/>
              <w:rPr>
                <w:rFonts w:eastAsia="Times New Roman"/>
                <w:sz w:val="24"/>
                <w:szCs w:val="24"/>
              </w:rPr>
            </w:pPr>
            <w:r>
              <w:rPr>
                <w:sz w:val="24"/>
                <w:szCs w:val="24"/>
              </w:rPr>
              <w:t xml:space="preserve">включение сведений </w:t>
            </w:r>
            <w:r w:rsidR="007025F6" w:rsidRPr="00BD66C1">
              <w:rPr>
                <w:sz w:val="24"/>
                <w:szCs w:val="24"/>
              </w:rPr>
              <w:t>о присвоен</w:t>
            </w:r>
            <w:r>
              <w:rPr>
                <w:sz w:val="24"/>
                <w:szCs w:val="24"/>
              </w:rPr>
              <w:t xml:space="preserve">ии </w:t>
            </w:r>
            <w:r w:rsidR="007025F6" w:rsidRPr="00BD66C1">
              <w:rPr>
                <w:sz w:val="24"/>
                <w:szCs w:val="24"/>
              </w:rPr>
              <w:t xml:space="preserve">средству размещения туристов определенной категории </w:t>
            </w:r>
            <w:r>
              <w:rPr>
                <w:sz w:val="24"/>
                <w:szCs w:val="24"/>
              </w:rPr>
              <w:t xml:space="preserve">в реестр классифицированных средств размещения </w:t>
            </w:r>
            <w:r w:rsidR="007025F6" w:rsidRPr="00BD66C1">
              <w:rPr>
                <w:sz w:val="24"/>
                <w:szCs w:val="24"/>
              </w:rPr>
              <w:t>в соответствии с Постановлением Правительства РФ от 27 декабря 2024 года № 1951 «Об утверждении Положения о кл</w:t>
            </w:r>
            <w:r>
              <w:rPr>
                <w:sz w:val="24"/>
                <w:szCs w:val="24"/>
              </w:rPr>
              <w:t xml:space="preserve">ассификации средств размещения» и </w:t>
            </w:r>
            <w:r w:rsidRPr="00BD66C1">
              <w:rPr>
                <w:sz w:val="24"/>
                <w:szCs w:val="24"/>
              </w:rPr>
              <w:t>Постановлением Правительства РФ от 27 декабря 2024 года № 195</w:t>
            </w:r>
            <w:r>
              <w:rPr>
                <w:sz w:val="24"/>
                <w:szCs w:val="24"/>
              </w:rPr>
              <w:t>2</w:t>
            </w:r>
            <w:r w:rsidRPr="00BD66C1">
              <w:rPr>
                <w:sz w:val="24"/>
                <w:szCs w:val="24"/>
              </w:rPr>
              <w:t xml:space="preserve"> «</w:t>
            </w:r>
            <w:r w:rsidRPr="008348A9">
              <w:rPr>
                <w:sz w:val="24"/>
                <w:szCs w:val="24"/>
              </w:rPr>
              <w: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w:t>
            </w:r>
            <w:r w:rsidRPr="00BD66C1">
              <w:rPr>
                <w:sz w:val="24"/>
                <w:szCs w:val="24"/>
              </w:rPr>
              <w:t>».</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Услуга оказывается на условиях софинансирования со стороны Получателя.</w:t>
            </w:r>
          </w:p>
          <w:p w14:paraId="1EADD787" w14:textId="77777777" w:rsidR="00A55A51" w:rsidRPr="003A4F60" w:rsidRDefault="00A55A51" w:rsidP="00A55A51">
            <w:pPr>
              <w:pStyle w:val="a4"/>
              <w:tabs>
                <w:tab w:val="left" w:pos="314"/>
              </w:tabs>
              <w:autoSpaceDE w:val="0"/>
              <w:autoSpaceDN w:val="0"/>
              <w:adjustRightInd w:val="0"/>
              <w:ind w:left="28" w:firstLine="0"/>
              <w:contextualSpacing w:val="0"/>
              <w:rPr>
                <w:bCs/>
                <w:sz w:val="24"/>
                <w:szCs w:val="24"/>
              </w:rPr>
            </w:pPr>
            <w:r w:rsidRPr="003A4F60">
              <w:rPr>
                <w:bCs/>
                <w:sz w:val="24"/>
                <w:szCs w:val="24"/>
              </w:rPr>
              <w:t>Основные обязанности Исполнителя:</w:t>
            </w:r>
          </w:p>
          <w:p w14:paraId="6A547EEF" w14:textId="1B4FF594" w:rsidR="00881719" w:rsidRPr="003A4F60"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lastRenderedPageBreak/>
              <w:t>Исполнитель обязуется оказывать услуги в 202</w:t>
            </w:r>
            <w:r w:rsidR="00C459D3" w:rsidRPr="003A4F60">
              <w:rPr>
                <w:bCs/>
                <w:sz w:val="24"/>
                <w:szCs w:val="24"/>
              </w:rPr>
              <w:t>5</w:t>
            </w:r>
            <w:r w:rsidRPr="003A4F60">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121F3763" w:rsidR="00A55A51" w:rsidRPr="003A4F60" w:rsidRDefault="000B3435" w:rsidP="00881719">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Оказывать</w:t>
            </w:r>
            <w:r w:rsidR="00A55A51" w:rsidRPr="003A4F60">
              <w:rPr>
                <w:bCs/>
                <w:sz w:val="24"/>
                <w:szCs w:val="24"/>
              </w:rPr>
              <w:t xml:space="preserve"> услугу/услуги качественно в установленные сроки в соответствии с условиями договора.</w:t>
            </w:r>
          </w:p>
          <w:p w14:paraId="0B137606" w14:textId="36852C27" w:rsidR="00407705" w:rsidRPr="003A4F60" w:rsidRDefault="00D4415B" w:rsidP="00856714">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В сроки и на условиях, установленных договором, предоставить Заказчику отчет о проделанной работе (</w:t>
            </w:r>
            <w:r w:rsidR="00856714">
              <w:rPr>
                <w:bCs/>
                <w:sz w:val="24"/>
                <w:szCs w:val="24"/>
              </w:rPr>
              <w:t>Э</w:t>
            </w:r>
            <w:r w:rsidR="00856714" w:rsidRPr="00856714">
              <w:rPr>
                <w:bCs/>
                <w:sz w:val="24"/>
                <w:szCs w:val="24"/>
              </w:rPr>
              <w:t>лектронная выписка из единого реестра объектов классификации в сфере туристской индустрии</w:t>
            </w:r>
            <w:r w:rsidR="00856714">
              <w:rPr>
                <w:bCs/>
                <w:sz w:val="24"/>
                <w:szCs w:val="24"/>
              </w:rPr>
              <w:t xml:space="preserve"> – в печатном формате</w:t>
            </w:r>
            <w:r w:rsidRPr="003A4F60">
              <w:rPr>
                <w:bCs/>
                <w:sz w:val="24"/>
                <w:szCs w:val="24"/>
              </w:rPr>
              <w:t>); отчет и прилагаемые документы должны быть читаемы, не содержать рукописных добавлений, исправлений, содержать четкие графические материалы; Заказчику предоставить акт сдачи-приемки оказанных услуг и счет на оплату.</w:t>
            </w:r>
          </w:p>
          <w:p w14:paraId="04A37590" w14:textId="55BB2BDA" w:rsidR="00407705" w:rsidRPr="003A4F60" w:rsidRDefault="00407705" w:rsidP="00407705">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491304B9" w14:textId="75BDE68E" w:rsidR="00181D74" w:rsidRPr="003A4F60" w:rsidRDefault="00181D74" w:rsidP="00181D74">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При предоставлении в составе заявки</w:t>
            </w:r>
            <w:r w:rsidRPr="003A4F60">
              <w:rPr>
                <w:bCs/>
                <w:iCs/>
                <w:sz w:val="24"/>
                <w:szCs w:val="24"/>
              </w:rPr>
              <w:t xml:space="preserve"> на участие в Предварительном отборе</w:t>
            </w:r>
            <w:r w:rsidRPr="003A4F60">
              <w:rPr>
                <w:bCs/>
                <w:sz w:val="24"/>
                <w:szCs w:val="24"/>
              </w:rPr>
              <w:t xml:space="preserve"> </w:t>
            </w:r>
            <w:r w:rsidRPr="003A4F60">
              <w:rPr>
                <w:bCs/>
                <w:iCs/>
                <w:sz w:val="24"/>
                <w:szCs w:val="24"/>
              </w:rPr>
              <w:t>информации об отсутствии</w:t>
            </w:r>
            <w:r w:rsidRPr="003A4F60">
              <w:rPr>
                <w:bCs/>
                <w:sz w:val="24"/>
                <w:szCs w:val="24"/>
              </w:rPr>
              <w:t xml:space="preserve"> третьих лиц, привлекаемых к оказанию услуги/услуг</w:t>
            </w:r>
            <w:r w:rsidR="0061160F">
              <w:rPr>
                <w:bCs/>
                <w:sz w:val="24"/>
                <w:szCs w:val="24"/>
              </w:rPr>
              <w:t>,</w:t>
            </w:r>
            <w:r w:rsidRPr="003A4F60">
              <w:rPr>
                <w:bCs/>
                <w:sz w:val="24"/>
                <w:szCs w:val="24"/>
              </w:rPr>
              <w:t xml:space="preserve"> </w:t>
            </w:r>
            <w:r w:rsidRPr="003A4F60">
              <w:rPr>
                <w:bCs/>
                <w:iCs/>
                <w:sz w:val="24"/>
                <w:szCs w:val="24"/>
              </w:rPr>
              <w:t xml:space="preserve">Исполнитель обязуется не привлекать </w:t>
            </w:r>
            <w:r w:rsidRPr="003A4F60">
              <w:rPr>
                <w:bCs/>
                <w:sz w:val="24"/>
                <w:szCs w:val="24"/>
              </w:rPr>
              <w:t xml:space="preserve">третьих лиц к оказанию услуги/услуг </w:t>
            </w:r>
            <w:r w:rsidRPr="003A4F60">
              <w:rPr>
                <w:bCs/>
                <w:iCs/>
                <w:sz w:val="24"/>
                <w:szCs w:val="24"/>
              </w:rPr>
              <w:t>(Приложение № 2 к заявке на участие в Предварительном отборе)</w:t>
            </w:r>
            <w:r w:rsidRPr="003A4F60">
              <w:rPr>
                <w:bCs/>
                <w:sz w:val="24"/>
                <w:szCs w:val="24"/>
              </w:rPr>
              <w:t>.</w:t>
            </w:r>
          </w:p>
          <w:p w14:paraId="0DE1BD54" w14:textId="0559FEA1" w:rsidR="00407705" w:rsidRPr="003A4F60" w:rsidRDefault="00407705" w:rsidP="00181D74">
            <w:pPr>
              <w:pStyle w:val="a4"/>
              <w:tabs>
                <w:tab w:val="left" w:pos="274"/>
              </w:tabs>
              <w:autoSpaceDE w:val="0"/>
              <w:autoSpaceDN w:val="0"/>
              <w:adjustRightInd w:val="0"/>
              <w:ind w:left="0" w:firstLine="0"/>
              <w:rPr>
                <w:bCs/>
                <w:sz w:val="24"/>
                <w:szCs w:val="24"/>
              </w:rPr>
            </w:pPr>
            <w:r w:rsidRPr="003A4F60">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3A4F60" w:rsidRDefault="00407705" w:rsidP="00407705">
            <w:pPr>
              <w:pStyle w:val="a4"/>
              <w:numPr>
                <w:ilvl w:val="0"/>
                <w:numId w:val="13"/>
              </w:numPr>
              <w:tabs>
                <w:tab w:val="left" w:pos="274"/>
              </w:tabs>
              <w:autoSpaceDE w:val="0"/>
              <w:autoSpaceDN w:val="0"/>
              <w:adjustRightInd w:val="0"/>
              <w:ind w:left="0" w:firstLine="0"/>
              <w:rPr>
                <w:bCs/>
                <w:sz w:val="24"/>
                <w:szCs w:val="24"/>
              </w:rPr>
            </w:pPr>
            <w:r w:rsidRPr="003A4F60">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3A4F60"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60DBED0D" w14:textId="77777777" w:rsidR="004005AB" w:rsidRPr="004005AB" w:rsidRDefault="004005AB" w:rsidP="004005AB">
            <w:pPr>
              <w:pStyle w:val="a4"/>
              <w:numPr>
                <w:ilvl w:val="0"/>
                <w:numId w:val="13"/>
              </w:numPr>
              <w:tabs>
                <w:tab w:val="left" w:pos="274"/>
              </w:tabs>
              <w:autoSpaceDE w:val="0"/>
              <w:autoSpaceDN w:val="0"/>
              <w:adjustRightInd w:val="0"/>
              <w:ind w:left="0" w:right="105" w:firstLine="0"/>
              <w:rPr>
                <w:bCs/>
                <w:sz w:val="24"/>
                <w:szCs w:val="24"/>
              </w:rPr>
            </w:pPr>
            <w:r w:rsidRPr="004005AB">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3A4F60"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3A4F60">
              <w:rPr>
                <w:bCs/>
                <w:sz w:val="24"/>
                <w:szCs w:val="24"/>
              </w:rPr>
              <w:t xml:space="preserve">Исполнитель обязуется отказать в предоставлении услуги </w:t>
            </w:r>
            <w:r w:rsidR="00407705" w:rsidRPr="003A4F60">
              <w:rPr>
                <w:bCs/>
                <w:sz w:val="24"/>
                <w:szCs w:val="24"/>
              </w:rPr>
              <w:t>Получателю</w:t>
            </w:r>
            <w:r w:rsidR="007771EE" w:rsidRPr="003A4F60">
              <w:rPr>
                <w:bCs/>
                <w:sz w:val="24"/>
                <w:szCs w:val="24"/>
              </w:rPr>
              <w:t xml:space="preserve"> </w:t>
            </w:r>
            <w:r w:rsidRPr="003A4F60">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r w:rsidR="00A55A51" w:rsidRPr="003A4F60">
              <w:rPr>
                <w:bCs/>
                <w:sz w:val="24"/>
                <w:szCs w:val="24"/>
              </w:rPr>
              <w:t>.</w:t>
            </w:r>
          </w:p>
          <w:p w14:paraId="4D454995" w14:textId="72890B0A" w:rsidR="00A55A51" w:rsidRPr="003A4F60" w:rsidRDefault="00042DD6" w:rsidP="003A4F60">
            <w:pPr>
              <w:pStyle w:val="a4"/>
              <w:numPr>
                <w:ilvl w:val="0"/>
                <w:numId w:val="13"/>
              </w:numPr>
              <w:tabs>
                <w:tab w:val="left" w:pos="274"/>
              </w:tabs>
              <w:autoSpaceDE w:val="0"/>
              <w:autoSpaceDN w:val="0"/>
              <w:adjustRightInd w:val="0"/>
              <w:ind w:left="0" w:right="105" w:firstLine="0"/>
              <w:rPr>
                <w:bCs/>
                <w:sz w:val="24"/>
                <w:szCs w:val="24"/>
              </w:rPr>
            </w:pPr>
            <w:r w:rsidRPr="00E736DA">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7269EAED" w:rsidR="00A55A51" w:rsidRPr="008C75D7" w:rsidRDefault="00A55A51" w:rsidP="00D4415B">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D4415B">
              <w:rPr>
                <w:b/>
                <w:bCs/>
                <w:sz w:val="24"/>
                <w:szCs w:val="24"/>
              </w:rPr>
              <w:t>100</w:t>
            </w:r>
            <w:r w:rsidR="00220500">
              <w:rPr>
                <w:b/>
                <w:bCs/>
                <w:sz w:val="24"/>
                <w:szCs w:val="24"/>
              </w:rPr>
              <w:t> 000</w:t>
            </w:r>
            <w:r w:rsidRPr="000C75CF">
              <w:rPr>
                <w:b/>
                <w:bCs/>
                <w:sz w:val="24"/>
                <w:szCs w:val="24"/>
              </w:rPr>
              <w:t>,00</w:t>
            </w:r>
            <w:r w:rsidRPr="008C75D7">
              <w:rPr>
                <w:sz w:val="24"/>
                <w:szCs w:val="24"/>
              </w:rPr>
              <w:t xml:space="preserve"> рублей за 1 услугу </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21C43B66"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C3073F">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9504F9" w:rsidRPr="008C75D7" w14:paraId="75BE47E2" w14:textId="77777777" w:rsidTr="00EB7571">
        <w:tc>
          <w:tcPr>
            <w:tcW w:w="3114" w:type="dxa"/>
          </w:tcPr>
          <w:p w14:paraId="5B1FEBBA" w14:textId="687FC649" w:rsidR="009504F9" w:rsidRPr="008C75D7" w:rsidRDefault="009504F9" w:rsidP="009504F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Начало срока подачи заявок</w:t>
            </w:r>
          </w:p>
        </w:tc>
        <w:tc>
          <w:tcPr>
            <w:tcW w:w="6941" w:type="dxa"/>
          </w:tcPr>
          <w:p w14:paraId="72A31735" w14:textId="2F461B0F" w:rsidR="009504F9" w:rsidRPr="0061160F" w:rsidRDefault="009504F9" w:rsidP="009504F9">
            <w:pPr>
              <w:pStyle w:val="a7"/>
              <w:shd w:val="clear" w:color="auto" w:fill="auto"/>
              <w:spacing w:line="240" w:lineRule="auto"/>
              <w:ind w:left="28" w:right="108" w:firstLine="0"/>
              <w:jc w:val="both"/>
              <w:rPr>
                <w:b/>
                <w:bCs/>
                <w:sz w:val="24"/>
                <w:szCs w:val="24"/>
              </w:rPr>
            </w:pPr>
            <w:r>
              <w:rPr>
                <w:b/>
                <w:bCs/>
                <w:sz w:val="24"/>
                <w:szCs w:val="24"/>
                <w:lang w:eastAsia="ru-RU"/>
              </w:rPr>
              <w:t>19</w:t>
            </w:r>
            <w:r w:rsidRPr="00B53521">
              <w:rPr>
                <w:b/>
                <w:bCs/>
                <w:sz w:val="24"/>
                <w:szCs w:val="24"/>
                <w:lang w:eastAsia="ru-RU"/>
              </w:rPr>
              <w:t>.0</w:t>
            </w:r>
            <w:r>
              <w:rPr>
                <w:b/>
                <w:bCs/>
                <w:sz w:val="24"/>
                <w:szCs w:val="24"/>
                <w:lang w:eastAsia="ru-RU"/>
              </w:rPr>
              <w:t>8</w:t>
            </w:r>
            <w:r w:rsidRPr="00B53521">
              <w:rPr>
                <w:b/>
                <w:bCs/>
                <w:sz w:val="24"/>
                <w:szCs w:val="24"/>
                <w:lang w:eastAsia="ru-RU"/>
              </w:rPr>
              <w:t>.202</w:t>
            </w:r>
            <w:r>
              <w:rPr>
                <w:b/>
                <w:bCs/>
                <w:sz w:val="24"/>
                <w:szCs w:val="24"/>
                <w:lang w:eastAsia="ru-RU"/>
              </w:rPr>
              <w:t>5</w:t>
            </w:r>
            <w:r w:rsidRPr="00B53521">
              <w:rPr>
                <w:b/>
                <w:bCs/>
                <w:sz w:val="24"/>
                <w:szCs w:val="24"/>
                <w:lang w:eastAsia="ru-RU"/>
              </w:rPr>
              <w:t xml:space="preserve">, </w:t>
            </w:r>
            <w:r>
              <w:rPr>
                <w:b/>
                <w:bCs/>
                <w:sz w:val="24"/>
                <w:szCs w:val="24"/>
                <w:lang w:eastAsia="ru-RU"/>
              </w:rPr>
              <w:t>10</w:t>
            </w:r>
            <w:r w:rsidRPr="00B53521">
              <w:rPr>
                <w:b/>
                <w:bCs/>
                <w:sz w:val="24"/>
                <w:szCs w:val="24"/>
                <w:lang w:eastAsia="ru-RU"/>
              </w:rPr>
              <w:t>:00 (по местному времени)</w:t>
            </w:r>
          </w:p>
        </w:tc>
      </w:tr>
      <w:tr w:rsidR="009504F9" w:rsidRPr="008C75D7" w14:paraId="626FB92B" w14:textId="77777777" w:rsidTr="00E236F5">
        <w:tc>
          <w:tcPr>
            <w:tcW w:w="3114" w:type="dxa"/>
          </w:tcPr>
          <w:p w14:paraId="1FD89E37" w14:textId="25EEF649" w:rsidR="009504F9" w:rsidRPr="008C75D7" w:rsidRDefault="009504F9" w:rsidP="009504F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2FA38ED1" w:rsidR="009504F9" w:rsidRPr="0061160F" w:rsidRDefault="009504F9" w:rsidP="009504F9">
            <w:pPr>
              <w:pStyle w:val="a7"/>
              <w:shd w:val="clear" w:color="auto" w:fill="auto"/>
              <w:spacing w:line="240" w:lineRule="auto"/>
              <w:ind w:left="28" w:right="108" w:firstLine="0"/>
              <w:jc w:val="both"/>
              <w:rPr>
                <w:b/>
                <w:bCs/>
                <w:sz w:val="24"/>
                <w:szCs w:val="24"/>
                <w:lang w:eastAsia="ru-RU"/>
              </w:rPr>
            </w:pPr>
            <w:r>
              <w:rPr>
                <w:b/>
                <w:bCs/>
                <w:sz w:val="24"/>
                <w:szCs w:val="24"/>
                <w:lang w:eastAsia="ru-RU"/>
              </w:rPr>
              <w:t>22</w:t>
            </w:r>
            <w:r w:rsidRPr="00B53521">
              <w:rPr>
                <w:b/>
                <w:bCs/>
                <w:sz w:val="24"/>
                <w:szCs w:val="24"/>
                <w:lang w:eastAsia="ru-RU"/>
              </w:rPr>
              <w:t>.0</w:t>
            </w:r>
            <w:r>
              <w:rPr>
                <w:b/>
                <w:bCs/>
                <w:sz w:val="24"/>
                <w:szCs w:val="24"/>
                <w:lang w:eastAsia="ru-RU"/>
              </w:rPr>
              <w:t>8</w:t>
            </w:r>
            <w:r w:rsidRPr="00B53521">
              <w:rPr>
                <w:b/>
                <w:bCs/>
                <w:sz w:val="24"/>
                <w:szCs w:val="24"/>
                <w:lang w:eastAsia="ru-RU"/>
              </w:rPr>
              <w:t>.202</w:t>
            </w:r>
            <w:r>
              <w:rPr>
                <w:b/>
                <w:bCs/>
                <w:sz w:val="24"/>
                <w:szCs w:val="24"/>
                <w:lang w:eastAsia="ru-RU"/>
              </w:rPr>
              <w:t>5</w:t>
            </w:r>
            <w:r w:rsidRPr="00B53521">
              <w:rPr>
                <w:b/>
                <w:bCs/>
                <w:sz w:val="24"/>
                <w:szCs w:val="24"/>
                <w:lang w:eastAsia="ru-RU"/>
              </w:rPr>
              <w:t>, 1</w:t>
            </w:r>
            <w:r>
              <w:rPr>
                <w:b/>
                <w:bCs/>
                <w:sz w:val="24"/>
                <w:szCs w:val="24"/>
                <w:lang w:eastAsia="ru-RU"/>
              </w:rPr>
              <w:t>6</w:t>
            </w:r>
            <w:r w:rsidRPr="00B53521">
              <w:rPr>
                <w:b/>
                <w:bCs/>
                <w:sz w:val="24"/>
                <w:szCs w:val="24"/>
                <w:lang w:eastAsia="ru-RU"/>
              </w:rPr>
              <w:t>:</w:t>
            </w:r>
            <w:r>
              <w:rPr>
                <w:b/>
                <w:bCs/>
                <w:sz w:val="24"/>
                <w:szCs w:val="24"/>
                <w:lang w:eastAsia="ru-RU"/>
              </w:rPr>
              <w:t>0</w:t>
            </w:r>
            <w:r w:rsidRPr="00B53521">
              <w:rPr>
                <w:b/>
                <w:bCs/>
                <w:sz w:val="24"/>
                <w:szCs w:val="24"/>
                <w:lang w:eastAsia="ru-RU"/>
              </w:rPr>
              <w:t>0 (по местному времени)</w:t>
            </w:r>
          </w:p>
        </w:tc>
      </w:tr>
      <w:tr w:rsidR="00BE1089" w:rsidRPr="008C75D7" w14:paraId="4984374D" w14:textId="77777777" w:rsidTr="00E236F5">
        <w:trPr>
          <w:trHeight w:val="70"/>
        </w:trPr>
        <w:tc>
          <w:tcPr>
            <w:tcW w:w="3114" w:type="dxa"/>
            <w:vMerge w:val="restart"/>
            <w:tcBorders>
              <w:right w:val="single" w:sz="4" w:space="0" w:color="auto"/>
            </w:tcBorders>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top w:val="single" w:sz="4" w:space="0" w:color="auto"/>
              <w:left w:val="single" w:sz="4" w:space="0" w:color="auto"/>
              <w:bottom w:val="nil"/>
              <w:right w:val="single" w:sz="4" w:space="0" w:color="auto"/>
            </w:tcBorders>
          </w:tcPr>
          <w:p w14:paraId="4308F3F8" w14:textId="75F827A1" w:rsidR="00BE1089" w:rsidRPr="003F6F15" w:rsidRDefault="006C155C" w:rsidP="006C15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 xml:space="preserve">Участником предварительного отбора может быть </w:t>
            </w:r>
            <w:r w:rsidRPr="008C75D7">
              <w:rPr>
                <w:sz w:val="24"/>
                <w:szCs w:val="24"/>
              </w:rPr>
              <w:t xml:space="preserve">юридическое </w:t>
            </w:r>
            <w:r w:rsidRPr="006C155C">
              <w:rPr>
                <w:sz w:val="24"/>
                <w:szCs w:val="24"/>
              </w:rPr>
              <w:t>лицо, индивидуальный предприниматель выразившее готовность оказать услугу, при этом подтвердившее требования, предъявляемые к Исполнителю для оказания данной услуги</w:t>
            </w:r>
            <w:r w:rsidRPr="006C155C">
              <w:rPr>
                <w:rFonts w:eastAsia="Times New Roman"/>
                <w:sz w:val="24"/>
                <w:szCs w:val="24"/>
                <w:lang w:eastAsia="ru-RU"/>
              </w:rPr>
              <w:t>.</w:t>
            </w:r>
          </w:p>
        </w:tc>
      </w:tr>
      <w:tr w:rsidR="00BE1089" w:rsidRPr="008C75D7" w14:paraId="02C3C6CB" w14:textId="77777777" w:rsidTr="00E236F5">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A25674">
        <w:trPr>
          <w:trHeight w:val="4690"/>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A25674">
        <w:trPr>
          <w:trHeight w:val="703"/>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48B403C4" w:rsidR="0055705C" w:rsidRPr="0055705C" w:rsidRDefault="0055705C" w:rsidP="005570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67A34C58" w:rsidR="00BE1089" w:rsidRPr="00E236F5" w:rsidRDefault="0055705C" w:rsidP="00E236F5">
            <w:pPr>
              <w:pStyle w:val="a4"/>
              <w:numPr>
                <w:ilvl w:val="0"/>
                <w:numId w:val="14"/>
              </w:numPr>
              <w:tabs>
                <w:tab w:val="left" w:pos="314"/>
              </w:tabs>
              <w:autoSpaceDE w:val="0"/>
              <w:autoSpaceDN w:val="0"/>
              <w:adjustRightInd w:val="0"/>
              <w:ind w:left="37" w:right="105" w:firstLine="0"/>
              <w:rPr>
                <w:rFonts w:eastAsia="Times New Roman"/>
                <w:sz w:val="24"/>
                <w:szCs w:val="24"/>
                <w:lang w:eastAsia="ru-RU"/>
              </w:rPr>
            </w:pPr>
            <w:r w:rsidRPr="00E236F5">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A25674">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4EFFE822" w:rsidR="0055705C" w:rsidRPr="0055705C" w:rsidRDefault="00181D74" w:rsidP="00E236F5">
            <w:pPr>
              <w:pStyle w:val="a4"/>
              <w:numPr>
                <w:ilvl w:val="0"/>
                <w:numId w:val="14"/>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F07938">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A25674">
        <w:trPr>
          <w:trHeight w:val="561"/>
        </w:trPr>
        <w:tc>
          <w:tcPr>
            <w:tcW w:w="3114" w:type="dxa"/>
            <w:vMerge/>
          </w:tcPr>
          <w:p w14:paraId="5353EEA8"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F77813" w14:textId="1A7E6F5C" w:rsidR="00BE1089" w:rsidRPr="002043DB" w:rsidRDefault="0055705C" w:rsidP="00E236F5">
            <w:pPr>
              <w:pStyle w:val="a4"/>
              <w:numPr>
                <w:ilvl w:val="0"/>
                <w:numId w:val="14"/>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E236F5">
        <w:trPr>
          <w:trHeight w:val="132"/>
        </w:trPr>
        <w:tc>
          <w:tcPr>
            <w:tcW w:w="3114" w:type="dxa"/>
            <w:vMerge/>
            <w:tcBorders>
              <w:right w:val="single" w:sz="4" w:space="0" w:color="auto"/>
            </w:tcBorders>
          </w:tcPr>
          <w:p w14:paraId="182FA7D5"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7746474E" w14:textId="51185485" w:rsidR="00BE1089" w:rsidRPr="002043DB" w:rsidRDefault="00A25674" w:rsidP="00E236F5">
            <w:pPr>
              <w:pStyle w:val="a4"/>
              <w:numPr>
                <w:ilvl w:val="0"/>
                <w:numId w:val="14"/>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E236F5">
              <w:rPr>
                <w:rFonts w:eastAsia="Times New Roman"/>
                <w:sz w:val="24"/>
                <w:szCs w:val="24"/>
                <w:lang w:eastAsia="ru-RU"/>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F07CF1">
        <w:trPr>
          <w:trHeight w:val="3356"/>
        </w:trPr>
        <w:tc>
          <w:tcPr>
            <w:tcW w:w="3114" w:type="dxa"/>
            <w:vMerge/>
          </w:tcPr>
          <w:p w14:paraId="1C96288B" w14:textId="77777777" w:rsidR="00BE1089" w:rsidRPr="008C75D7" w:rsidRDefault="00BE1089" w:rsidP="00E236F5">
            <w:pPr>
              <w:pStyle w:val="a4"/>
              <w:numPr>
                <w:ilvl w:val="0"/>
                <w:numId w:val="14"/>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6B5E99FC" w:rsidR="00A25674" w:rsidRPr="00E236F5" w:rsidRDefault="00A25674" w:rsidP="00E236F5">
            <w:pPr>
              <w:pStyle w:val="a4"/>
              <w:numPr>
                <w:ilvl w:val="0"/>
                <w:numId w:val="45"/>
              </w:numPr>
              <w:tabs>
                <w:tab w:val="left" w:pos="314"/>
              </w:tabs>
              <w:autoSpaceDE w:val="0"/>
              <w:autoSpaceDN w:val="0"/>
              <w:adjustRightInd w:val="0"/>
              <w:ind w:left="0" w:right="105" w:firstLine="0"/>
              <w:rPr>
                <w:sz w:val="24"/>
                <w:szCs w:val="24"/>
                <w:lang w:eastAsia="ru-RU"/>
              </w:rPr>
            </w:pPr>
            <w:r w:rsidRPr="00E236F5">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F07938">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F07CF1">
        <w:trPr>
          <w:trHeight w:val="1184"/>
        </w:trPr>
        <w:tc>
          <w:tcPr>
            <w:tcW w:w="3114" w:type="dxa"/>
            <w:vMerge/>
            <w:tcBorders>
              <w:right w:val="single" w:sz="4" w:space="0" w:color="auto"/>
            </w:tcBorders>
          </w:tcPr>
          <w:p w14:paraId="5CF2649F" w14:textId="77777777" w:rsidR="00BE1089" w:rsidRPr="008C75D7" w:rsidRDefault="00BE1089" w:rsidP="00A25674">
            <w:pPr>
              <w:pStyle w:val="a4"/>
              <w:numPr>
                <w:ilvl w:val="0"/>
                <w:numId w:val="39"/>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E994190" w:rsidR="00BE1089" w:rsidRPr="002043DB" w:rsidRDefault="00A25674" w:rsidP="00E236F5">
            <w:pPr>
              <w:pStyle w:val="a4"/>
              <w:numPr>
                <w:ilvl w:val="0"/>
                <w:numId w:val="45"/>
              </w:numPr>
              <w:tabs>
                <w:tab w:val="left" w:pos="314"/>
              </w:tabs>
              <w:autoSpaceDE w:val="0"/>
              <w:autoSpaceDN w:val="0"/>
              <w:adjustRightInd w:val="0"/>
              <w:ind w:left="0" w:right="105" w:firstLine="0"/>
              <w:rPr>
                <w:sz w:val="24"/>
                <w:szCs w:val="24"/>
              </w:rPr>
            </w:pPr>
            <w:r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F07CF1">
        <w:tc>
          <w:tcPr>
            <w:tcW w:w="3114" w:type="dxa"/>
          </w:tcPr>
          <w:p w14:paraId="704A6660" w14:textId="03C7F476" w:rsidR="00A55A51" w:rsidRPr="00960080" w:rsidRDefault="00881719" w:rsidP="00960080">
            <w:pPr>
              <w:pStyle w:val="a4"/>
              <w:numPr>
                <w:ilvl w:val="0"/>
                <w:numId w:val="46"/>
              </w:numPr>
              <w:tabs>
                <w:tab w:val="left" w:pos="301"/>
              </w:tabs>
              <w:ind w:left="0" w:firstLine="0"/>
              <w:jc w:val="left"/>
              <w:rPr>
                <w:rFonts w:eastAsia="Times New Roman"/>
                <w:b/>
                <w:bCs/>
                <w:color w:val="000000"/>
                <w:sz w:val="24"/>
                <w:szCs w:val="24"/>
                <w:lang w:eastAsia="ru-RU"/>
              </w:rPr>
            </w:pPr>
            <w:r w:rsidRPr="00960080">
              <w:rPr>
                <w:b/>
                <w:sz w:val="24"/>
                <w:szCs w:val="24"/>
              </w:rPr>
              <w:t xml:space="preserve"> </w:t>
            </w:r>
            <w:r w:rsidR="00A55A51" w:rsidRPr="00960080">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924BDF0" w:rsidR="00A55A51" w:rsidRPr="00960080" w:rsidRDefault="00A55A51" w:rsidP="00960080">
            <w:pPr>
              <w:pStyle w:val="a4"/>
              <w:numPr>
                <w:ilvl w:val="0"/>
                <w:numId w:val="46"/>
              </w:numPr>
              <w:tabs>
                <w:tab w:val="left" w:pos="301"/>
              </w:tabs>
              <w:ind w:left="0" w:firstLine="0"/>
              <w:jc w:val="left"/>
              <w:rPr>
                <w:b/>
                <w:sz w:val="24"/>
                <w:szCs w:val="24"/>
              </w:rPr>
            </w:pPr>
            <w:r w:rsidRPr="00960080">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482282D3"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D4415B" w:rsidRPr="00D4415B">
              <w:rPr>
                <w:b/>
                <w:sz w:val="24"/>
                <w:szCs w:val="24"/>
              </w:rPr>
              <w:t>100</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3CB9B657"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8F6E84">
              <w:rPr>
                <w:rFonts w:eastAsia="TimesNewRomanPS-BoldMT"/>
                <w:sz w:val="24"/>
                <w:szCs w:val="24"/>
              </w:rPr>
              <w:t>10</w:t>
            </w:r>
            <w:r w:rsidR="006236B0">
              <w:rPr>
                <w:rFonts w:eastAsia="TimesNewRomanPS-BoldMT"/>
                <w:sz w:val="24"/>
                <w:szCs w:val="24"/>
              </w:rPr>
              <w:t xml:space="preserve"> % – оценка увеличивается на 2</w:t>
            </w:r>
            <w:r w:rsidRPr="00B53521">
              <w:rPr>
                <w:rFonts w:eastAsia="TimesNewRomanPS-BoldMT"/>
                <w:sz w:val="24"/>
                <w:szCs w:val="24"/>
              </w:rPr>
              <w:t xml:space="preserve">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214760DE" w14:textId="50448A01"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0E9C" w:rsidRPr="00B53521">
              <w:rPr>
                <w:sz w:val="24"/>
                <w:szCs w:val="24"/>
              </w:rPr>
              <w:t>10</w:t>
            </w:r>
            <w:r w:rsidR="003E20F8" w:rsidRPr="00B53521">
              <w:rPr>
                <w:sz w:val="24"/>
                <w:szCs w:val="24"/>
              </w:rPr>
              <w:t xml:space="preserve"> оказанных услуг – 3 балла,</w:t>
            </w:r>
          </w:p>
          <w:p w14:paraId="4A5BD73A" w14:textId="2164B5A2" w:rsidR="003E20F8" w:rsidRPr="00B53521" w:rsidRDefault="00AA65E9" w:rsidP="003E20F8">
            <w:pPr>
              <w:tabs>
                <w:tab w:val="left" w:pos="226"/>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11</w:t>
            </w:r>
            <w:r w:rsidRPr="00B53521">
              <w:rPr>
                <w:sz w:val="24"/>
                <w:szCs w:val="24"/>
              </w:rPr>
              <w:t xml:space="preserve"> </w:t>
            </w:r>
            <w:r w:rsidR="003E20F8" w:rsidRPr="00B53521">
              <w:rPr>
                <w:sz w:val="24"/>
                <w:szCs w:val="24"/>
              </w:rPr>
              <w:t xml:space="preserve">до </w:t>
            </w:r>
            <w:r w:rsidR="000E0E9C" w:rsidRPr="00B53521">
              <w:rPr>
                <w:sz w:val="24"/>
                <w:szCs w:val="24"/>
              </w:rPr>
              <w:t>20</w:t>
            </w:r>
            <w:r w:rsidR="003E20F8" w:rsidRPr="00B53521">
              <w:rPr>
                <w:sz w:val="24"/>
                <w:szCs w:val="24"/>
              </w:rPr>
              <w:t xml:space="preserve"> оказанных услуг – 5 баллов,</w:t>
            </w:r>
          </w:p>
          <w:p w14:paraId="405C96D9" w14:textId="4372DF7D" w:rsidR="003E20F8" w:rsidRPr="00B53521" w:rsidRDefault="00AA65E9" w:rsidP="003E20F8">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0E9C" w:rsidRPr="00B53521">
              <w:rPr>
                <w:sz w:val="24"/>
                <w:szCs w:val="24"/>
              </w:rPr>
              <w:t>21</w:t>
            </w:r>
            <w:r w:rsidRPr="00B53521">
              <w:rPr>
                <w:sz w:val="24"/>
                <w:szCs w:val="24"/>
              </w:rPr>
              <w:t xml:space="preserve"> </w:t>
            </w:r>
            <w:r w:rsidR="003E20F8" w:rsidRPr="00B53521">
              <w:rPr>
                <w:sz w:val="24"/>
                <w:szCs w:val="24"/>
              </w:rPr>
              <w:t xml:space="preserve">до </w:t>
            </w:r>
            <w:r w:rsidR="000E0E9C" w:rsidRPr="00B53521">
              <w:rPr>
                <w:sz w:val="24"/>
                <w:szCs w:val="24"/>
              </w:rPr>
              <w:t>30</w:t>
            </w:r>
            <w:r w:rsidR="003E20F8" w:rsidRPr="00B53521">
              <w:rPr>
                <w:sz w:val="24"/>
                <w:szCs w:val="24"/>
              </w:rPr>
              <w:t xml:space="preserve"> оказанных услуг – 7 баллов,</w:t>
            </w:r>
            <w:r w:rsidR="003E20F8" w:rsidRPr="00B53521">
              <w:rPr>
                <w:sz w:val="24"/>
                <w:szCs w:val="24"/>
              </w:rPr>
              <w:tab/>
            </w:r>
          </w:p>
          <w:p w14:paraId="23F6D2B5" w14:textId="3F36D4DD" w:rsidR="00A55A51" w:rsidRPr="00B53521" w:rsidRDefault="000E0E9C" w:rsidP="003E20F8">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31</w:t>
            </w:r>
            <w:r w:rsidR="003E20F8" w:rsidRPr="00B53521">
              <w:rPr>
                <w:sz w:val="24"/>
                <w:szCs w:val="24"/>
              </w:rPr>
              <w:t xml:space="preserve">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471BA93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E4F2F" w:rsidRPr="00B53521">
              <w:rPr>
                <w:sz w:val="24"/>
                <w:szCs w:val="24"/>
              </w:rPr>
              <w:t>5</w:t>
            </w:r>
            <w:r w:rsidR="00A55A51" w:rsidRPr="00B53521">
              <w:rPr>
                <w:sz w:val="24"/>
                <w:szCs w:val="24"/>
              </w:rPr>
              <w:t xml:space="preserve"> оказанных услуг – 3 балла,</w:t>
            </w:r>
          </w:p>
          <w:p w14:paraId="24F56AB2" w14:textId="0DFDAB2C"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6</w:t>
            </w:r>
            <w:r w:rsidRPr="00B53521">
              <w:rPr>
                <w:sz w:val="24"/>
                <w:szCs w:val="24"/>
              </w:rPr>
              <w:t xml:space="preserve"> </w:t>
            </w:r>
            <w:r w:rsidR="003E20F8" w:rsidRPr="00B53521">
              <w:rPr>
                <w:sz w:val="24"/>
                <w:szCs w:val="24"/>
              </w:rPr>
              <w:t xml:space="preserve">до </w:t>
            </w:r>
            <w:r w:rsidR="000E4F2F" w:rsidRPr="00B53521">
              <w:rPr>
                <w:sz w:val="24"/>
                <w:szCs w:val="24"/>
              </w:rPr>
              <w:t>1</w:t>
            </w:r>
            <w:r w:rsidR="003E20F8" w:rsidRPr="00B53521">
              <w:rPr>
                <w:sz w:val="24"/>
                <w:szCs w:val="24"/>
              </w:rPr>
              <w:t>0</w:t>
            </w:r>
            <w:r w:rsidR="00A55A51" w:rsidRPr="00B53521">
              <w:rPr>
                <w:sz w:val="24"/>
                <w:szCs w:val="24"/>
              </w:rPr>
              <w:t xml:space="preserve"> оказанных услуг – 5 баллов,</w:t>
            </w:r>
          </w:p>
          <w:p w14:paraId="760AF252" w14:textId="4F639D07"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E4F2F" w:rsidRPr="00B53521">
              <w:rPr>
                <w:sz w:val="24"/>
                <w:szCs w:val="24"/>
              </w:rPr>
              <w:t>1</w:t>
            </w:r>
            <w:r w:rsidRPr="00B53521">
              <w:rPr>
                <w:sz w:val="24"/>
                <w:szCs w:val="24"/>
              </w:rPr>
              <w:t xml:space="preserve">1 </w:t>
            </w:r>
            <w:r w:rsidR="003E20F8" w:rsidRPr="00B53521">
              <w:rPr>
                <w:sz w:val="24"/>
                <w:szCs w:val="24"/>
              </w:rPr>
              <w:t xml:space="preserve">до </w:t>
            </w:r>
            <w:r w:rsidR="000E4F2F" w:rsidRPr="00B53521">
              <w:rPr>
                <w:sz w:val="24"/>
                <w:szCs w:val="24"/>
              </w:rPr>
              <w:t>2</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04D83858" w:rsidR="00A55A51" w:rsidRPr="00B53521" w:rsidRDefault="000E4F2F" w:rsidP="00A55A51">
            <w:pPr>
              <w:pStyle w:val="a4"/>
              <w:tabs>
                <w:tab w:val="left" w:pos="226"/>
                <w:tab w:val="left" w:pos="428"/>
              </w:tabs>
              <w:autoSpaceDE w:val="0"/>
              <w:autoSpaceDN w:val="0"/>
              <w:adjustRightInd w:val="0"/>
              <w:ind w:left="36" w:firstLine="0"/>
              <w:rPr>
                <w:rFonts w:eastAsia="TimesNewRomanPS-BoldMT"/>
                <w:sz w:val="24"/>
                <w:szCs w:val="24"/>
              </w:rPr>
            </w:pPr>
            <w:r w:rsidRPr="00B53521">
              <w:rPr>
                <w:sz w:val="24"/>
                <w:szCs w:val="24"/>
              </w:rPr>
              <w:t>2</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6236B0"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w:t>
            </w:r>
            <w:r w:rsidRPr="006236B0">
              <w:rPr>
                <w:sz w:val="24"/>
                <w:szCs w:val="24"/>
              </w:rPr>
              <w:t xml:space="preserve">привлечения субподрядных организаций – соисполнителей: </w:t>
            </w:r>
          </w:p>
          <w:p w14:paraId="012531D9" w14:textId="0969261C" w:rsidR="00A55A51" w:rsidRPr="006236B0"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0 соисполнителей - </w:t>
            </w:r>
            <w:r w:rsidR="00220500" w:rsidRPr="006236B0">
              <w:rPr>
                <w:rFonts w:eastAsia="TimesNewRomanPS-BoldMT"/>
                <w:sz w:val="24"/>
                <w:szCs w:val="24"/>
              </w:rPr>
              <w:t>3</w:t>
            </w:r>
            <w:r w:rsidRPr="006236B0">
              <w:rPr>
                <w:rFonts w:eastAsia="TimesNewRomanPS-BoldMT"/>
                <w:sz w:val="24"/>
                <w:szCs w:val="24"/>
              </w:rPr>
              <w:t xml:space="preserve"> балл</w:t>
            </w:r>
            <w:r w:rsidR="00220500" w:rsidRPr="006236B0">
              <w:rPr>
                <w:rFonts w:eastAsia="TimesNewRomanPS-BoldMT"/>
                <w:sz w:val="24"/>
                <w:szCs w:val="24"/>
              </w:rPr>
              <w:t>а</w:t>
            </w:r>
            <w:r w:rsidRPr="006236B0">
              <w:rPr>
                <w:rFonts w:eastAsia="TimesNewRomanPS-BoldMT"/>
                <w:sz w:val="24"/>
                <w:szCs w:val="24"/>
              </w:rPr>
              <w:t xml:space="preserve">; </w:t>
            </w:r>
          </w:p>
          <w:p w14:paraId="0AF5F594" w14:textId="76CCA4DB" w:rsidR="00A55A51" w:rsidRPr="006236B0"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1 соисполнитель - </w:t>
            </w:r>
            <w:r w:rsidR="009024DE" w:rsidRPr="006236B0">
              <w:rPr>
                <w:rFonts w:eastAsia="TimesNewRomanPS-BoldMT"/>
                <w:sz w:val="24"/>
                <w:szCs w:val="24"/>
              </w:rPr>
              <w:t>2</w:t>
            </w:r>
            <w:r w:rsidR="008910BF" w:rsidRPr="006236B0">
              <w:rPr>
                <w:rFonts w:eastAsia="TimesNewRomanPS-BoldMT"/>
                <w:sz w:val="24"/>
                <w:szCs w:val="24"/>
              </w:rPr>
              <w:t xml:space="preserve"> балл</w:t>
            </w:r>
            <w:r w:rsidR="009024DE" w:rsidRPr="006236B0">
              <w:rPr>
                <w:rFonts w:eastAsia="TimesNewRomanPS-BoldMT"/>
                <w:sz w:val="24"/>
                <w:szCs w:val="24"/>
              </w:rPr>
              <w:t>а</w:t>
            </w:r>
            <w:r w:rsidR="00A55A51" w:rsidRPr="006236B0">
              <w:rPr>
                <w:rFonts w:eastAsia="TimesNewRomanPS-BoldMT"/>
                <w:sz w:val="24"/>
                <w:szCs w:val="24"/>
              </w:rPr>
              <w:t>;</w:t>
            </w:r>
          </w:p>
          <w:p w14:paraId="62FD2479" w14:textId="3E662FB8" w:rsidR="0002046E" w:rsidRPr="006236B0"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6236B0">
              <w:rPr>
                <w:rFonts w:eastAsia="TimesNewRomanPS-BoldMT"/>
                <w:sz w:val="24"/>
                <w:szCs w:val="24"/>
              </w:rPr>
              <w:t xml:space="preserve">2 соисполнителя - </w:t>
            </w:r>
            <w:r w:rsidR="009024DE" w:rsidRPr="006236B0">
              <w:rPr>
                <w:rFonts w:eastAsia="TimesNewRomanPS-BoldMT"/>
                <w:sz w:val="24"/>
                <w:szCs w:val="24"/>
              </w:rPr>
              <w:t>1</w:t>
            </w:r>
            <w:r w:rsidRPr="006236B0">
              <w:rPr>
                <w:rFonts w:eastAsia="TimesNewRomanPS-BoldMT"/>
                <w:sz w:val="24"/>
                <w:szCs w:val="24"/>
              </w:rPr>
              <w:t xml:space="preserve"> балл;</w:t>
            </w:r>
          </w:p>
          <w:p w14:paraId="20200CF5" w14:textId="07CE6B92" w:rsidR="004370DF" w:rsidRPr="006236B0" w:rsidRDefault="0002046E" w:rsidP="00881719">
            <w:pPr>
              <w:pStyle w:val="a4"/>
              <w:autoSpaceDE w:val="0"/>
              <w:autoSpaceDN w:val="0"/>
              <w:adjustRightInd w:val="0"/>
              <w:ind w:left="36" w:firstLine="0"/>
              <w:rPr>
                <w:rFonts w:eastAsia="TimesNewRomanPS-BoldMT"/>
                <w:sz w:val="24"/>
                <w:szCs w:val="24"/>
              </w:rPr>
            </w:pPr>
            <w:r w:rsidRPr="006236B0">
              <w:rPr>
                <w:rFonts w:eastAsia="TimesNewRomanPS-BoldMT"/>
                <w:sz w:val="24"/>
                <w:szCs w:val="24"/>
              </w:rPr>
              <w:t>3</w:t>
            </w:r>
            <w:r w:rsidR="00A55A51" w:rsidRPr="006236B0">
              <w:rPr>
                <w:rFonts w:eastAsia="TimesNewRomanPS-BoldMT"/>
                <w:sz w:val="24"/>
                <w:szCs w:val="24"/>
              </w:rPr>
              <w:t xml:space="preserve"> и более соисполнителей - </w:t>
            </w:r>
            <w:r w:rsidR="00EA1108" w:rsidRPr="006236B0">
              <w:rPr>
                <w:rFonts w:eastAsia="TimesNewRomanPS-BoldMT"/>
                <w:sz w:val="24"/>
                <w:szCs w:val="24"/>
              </w:rPr>
              <w:t>0</w:t>
            </w:r>
            <w:r w:rsidR="00A55A51" w:rsidRPr="006236B0">
              <w:rPr>
                <w:rFonts w:eastAsia="TimesNewRomanPS-BoldMT"/>
                <w:sz w:val="24"/>
                <w:szCs w:val="24"/>
              </w:rPr>
              <w:t xml:space="preserve"> балл</w:t>
            </w:r>
            <w:r w:rsidR="00EA1108" w:rsidRPr="006236B0">
              <w:rPr>
                <w:rFonts w:eastAsia="TimesNewRomanPS-BoldMT"/>
                <w:sz w:val="24"/>
                <w:szCs w:val="24"/>
              </w:rPr>
              <w:t>ов</w:t>
            </w:r>
            <w:r w:rsidRPr="006236B0">
              <w:rPr>
                <w:rFonts w:eastAsia="TimesNewRomanPS-BoldMT"/>
                <w:sz w:val="24"/>
                <w:szCs w:val="24"/>
              </w:rPr>
              <w:t>.</w:t>
            </w:r>
          </w:p>
          <w:p w14:paraId="15A8D265" w14:textId="5B765E35" w:rsidR="008C75D7" w:rsidRPr="008C75D7" w:rsidRDefault="00185AA7" w:rsidP="00D4415B">
            <w:pPr>
              <w:autoSpaceDE w:val="0"/>
              <w:autoSpaceDN w:val="0"/>
              <w:adjustRightInd w:val="0"/>
              <w:ind w:firstLine="0"/>
              <w:rPr>
                <w:rFonts w:eastAsia="TimesNewRomanPS-BoldMT"/>
                <w:sz w:val="24"/>
                <w:szCs w:val="24"/>
              </w:rPr>
            </w:pPr>
            <w:r w:rsidRPr="006236B0">
              <w:rPr>
                <w:sz w:val="24"/>
                <w:szCs w:val="24"/>
              </w:rPr>
              <w:t xml:space="preserve">Минимальный </w:t>
            </w:r>
            <w:r w:rsidR="00AF5256" w:rsidRPr="006236B0">
              <w:rPr>
                <w:sz w:val="24"/>
                <w:szCs w:val="24"/>
              </w:rPr>
              <w:t>пороговый</w:t>
            </w:r>
            <w:r w:rsidRPr="006236B0">
              <w:rPr>
                <w:sz w:val="24"/>
                <w:szCs w:val="24"/>
              </w:rPr>
              <w:t xml:space="preserve"> балл для включения в Реестр исполнителей по итогам Предварительного отбора – </w:t>
            </w:r>
            <w:r w:rsidR="008F6E84" w:rsidRPr="006236B0">
              <w:rPr>
                <w:sz w:val="24"/>
                <w:szCs w:val="24"/>
              </w:rPr>
              <w:t>8</w:t>
            </w:r>
            <w:r w:rsidRPr="006236B0">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60080">
            <w:pPr>
              <w:pStyle w:val="a4"/>
              <w:numPr>
                <w:ilvl w:val="0"/>
                <w:numId w:val="46"/>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422547"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2" w:name="_Hlk136005700"/>
            <w:r w:rsidRPr="00422547">
              <w:rPr>
                <w:sz w:val="24"/>
                <w:szCs w:val="24"/>
              </w:rPr>
              <w:t>Заявки на участие в предварительном отборе, поданные до</w:t>
            </w:r>
            <w:r w:rsidR="00C67842">
              <w:rPr>
                <w:sz w:val="24"/>
                <w:szCs w:val="24"/>
              </w:rPr>
              <w:t>,</w:t>
            </w:r>
            <w:r w:rsidRPr="00422547">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6236B0" w:rsidRDefault="00881719" w:rsidP="00881719">
            <w:pPr>
              <w:pStyle w:val="a4"/>
              <w:numPr>
                <w:ilvl w:val="0"/>
                <w:numId w:val="18"/>
              </w:numPr>
              <w:tabs>
                <w:tab w:val="left" w:pos="319"/>
              </w:tabs>
              <w:autoSpaceDE w:val="0"/>
              <w:autoSpaceDN w:val="0"/>
              <w:adjustRightInd w:val="0"/>
              <w:ind w:left="36" w:right="105" w:firstLine="0"/>
              <w:rPr>
                <w:sz w:val="24"/>
                <w:szCs w:val="24"/>
              </w:rPr>
            </w:pPr>
            <w:r w:rsidRPr="006236B0">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подача одним Участником предварительном отборе двух и более заявок по одному лоту;</w:t>
            </w:r>
          </w:p>
          <w:p w14:paraId="15EA0D8A" w14:textId="77777777"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422547" w:rsidRDefault="00881719" w:rsidP="00881719">
            <w:pPr>
              <w:pStyle w:val="a4"/>
              <w:numPr>
                <w:ilvl w:val="0"/>
                <w:numId w:val="18"/>
              </w:numPr>
              <w:tabs>
                <w:tab w:val="left" w:pos="319"/>
              </w:tabs>
              <w:autoSpaceDE w:val="0"/>
              <w:autoSpaceDN w:val="0"/>
              <w:adjustRightInd w:val="0"/>
              <w:ind w:left="36" w:right="105" w:firstLine="0"/>
              <w:rPr>
                <w:sz w:val="24"/>
                <w:szCs w:val="24"/>
              </w:rPr>
            </w:pPr>
            <w:r w:rsidRPr="00422547">
              <w:rPr>
                <w:sz w:val="24"/>
                <w:szCs w:val="24"/>
              </w:rPr>
              <w:t xml:space="preserve">наличие в отношении </w:t>
            </w:r>
            <w:r w:rsidR="00C05B0F" w:rsidRPr="00422547">
              <w:rPr>
                <w:sz w:val="24"/>
                <w:szCs w:val="24"/>
              </w:rPr>
              <w:t xml:space="preserve">Участника </w:t>
            </w:r>
            <w:r w:rsidRPr="00422547">
              <w:rPr>
                <w:sz w:val="24"/>
                <w:szCs w:val="24"/>
              </w:rPr>
              <w:t>предварительного отбора отрицательных отзывов об оказании аналогичных закупке услугах.</w:t>
            </w:r>
          </w:p>
          <w:p w14:paraId="2232145E" w14:textId="4037AA3C"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В </w:t>
            </w:r>
            <w:r w:rsidR="0023091C" w:rsidRPr="00422547">
              <w:rPr>
                <w:sz w:val="24"/>
                <w:szCs w:val="24"/>
              </w:rPr>
              <w:t xml:space="preserve">Реестр </w:t>
            </w:r>
            <w:r w:rsidRPr="00422547">
              <w:rPr>
                <w:sz w:val="24"/>
                <w:szCs w:val="24"/>
              </w:rPr>
              <w:t xml:space="preserve">исполнителей включаются не более 10 Участников </w:t>
            </w:r>
            <w:r w:rsidR="0023091C" w:rsidRPr="00422547">
              <w:rPr>
                <w:sz w:val="24"/>
                <w:szCs w:val="24"/>
              </w:rPr>
              <w:t xml:space="preserve">Предварительного </w:t>
            </w:r>
            <w:r w:rsidRPr="00422547">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утверждает </w:t>
            </w:r>
            <w:r w:rsidR="0023091C" w:rsidRPr="00422547">
              <w:rPr>
                <w:sz w:val="24"/>
                <w:szCs w:val="24"/>
              </w:rPr>
              <w:t xml:space="preserve">Реестр </w:t>
            </w:r>
            <w:r w:rsidRPr="00422547">
              <w:rPr>
                <w:sz w:val="24"/>
                <w:szCs w:val="24"/>
              </w:rPr>
              <w:t xml:space="preserve">исполнителей, в который включаются </w:t>
            </w:r>
            <w:r w:rsidR="0023091C" w:rsidRPr="00422547">
              <w:rPr>
                <w:sz w:val="24"/>
                <w:szCs w:val="24"/>
              </w:rPr>
              <w:t xml:space="preserve">Участники </w:t>
            </w:r>
            <w:r w:rsidRPr="00422547">
              <w:rPr>
                <w:sz w:val="24"/>
                <w:szCs w:val="24"/>
              </w:rPr>
              <w:t xml:space="preserve">предварительного отбора, в отношении которых принято решение о включении их в </w:t>
            </w:r>
            <w:r w:rsidR="0023091C" w:rsidRPr="00422547">
              <w:rPr>
                <w:sz w:val="24"/>
                <w:szCs w:val="24"/>
              </w:rPr>
              <w:t xml:space="preserve">Реестр </w:t>
            </w:r>
            <w:r w:rsidRPr="00422547">
              <w:rPr>
                <w:sz w:val="24"/>
                <w:szCs w:val="24"/>
              </w:rPr>
              <w:t>исполнителей.</w:t>
            </w:r>
          </w:p>
          <w:p w14:paraId="2C91DBE0" w14:textId="4DCECDC7"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Заказчик размещает сформированный </w:t>
            </w:r>
            <w:r w:rsidR="0023091C" w:rsidRPr="00422547">
              <w:rPr>
                <w:sz w:val="24"/>
                <w:szCs w:val="24"/>
              </w:rPr>
              <w:t xml:space="preserve">Реестр </w:t>
            </w:r>
            <w:r w:rsidRPr="00422547">
              <w:rPr>
                <w:sz w:val="24"/>
                <w:szCs w:val="24"/>
              </w:rPr>
              <w:t xml:space="preserve">исполнителей на сайте </w:t>
            </w:r>
            <w:hyperlink r:id="rId11" w:history="1">
              <w:r w:rsidRPr="00422547">
                <w:rPr>
                  <w:sz w:val="24"/>
                  <w:szCs w:val="24"/>
                </w:rPr>
                <w:t>Мойбизнес41.рф</w:t>
              </w:r>
            </w:hyperlink>
            <w:r w:rsidRPr="00422547">
              <w:rPr>
                <w:sz w:val="24"/>
                <w:szCs w:val="24"/>
              </w:rPr>
              <w:t>.</w:t>
            </w:r>
          </w:p>
          <w:p w14:paraId="1A72518F" w14:textId="00394D85" w:rsidR="00881719" w:rsidRPr="00422547" w:rsidRDefault="00881719" w:rsidP="00881719">
            <w:pPr>
              <w:pStyle w:val="a4"/>
              <w:numPr>
                <w:ilvl w:val="0"/>
                <w:numId w:val="17"/>
              </w:numPr>
              <w:tabs>
                <w:tab w:val="left" w:pos="319"/>
              </w:tabs>
              <w:autoSpaceDE w:val="0"/>
              <w:autoSpaceDN w:val="0"/>
              <w:adjustRightInd w:val="0"/>
              <w:ind w:left="36" w:right="105" w:firstLine="0"/>
              <w:rPr>
                <w:sz w:val="24"/>
                <w:szCs w:val="24"/>
              </w:rPr>
            </w:pPr>
            <w:r w:rsidRPr="00422547">
              <w:rPr>
                <w:sz w:val="24"/>
                <w:szCs w:val="24"/>
              </w:rPr>
              <w:t xml:space="preserve">Реестр исполнителей действует в рамках текущего календарного года. Из числа </w:t>
            </w:r>
            <w:r w:rsidR="0023091C" w:rsidRPr="00422547">
              <w:rPr>
                <w:sz w:val="24"/>
                <w:szCs w:val="24"/>
              </w:rPr>
              <w:t>Исполнителей</w:t>
            </w:r>
            <w:r w:rsidRPr="00422547">
              <w:rPr>
                <w:sz w:val="24"/>
                <w:szCs w:val="24"/>
              </w:rPr>
              <w:t xml:space="preserve">, состоящих в указанном реестре, Получатель услуги выбирает конкретного </w:t>
            </w:r>
            <w:r w:rsidR="0023091C" w:rsidRPr="00422547">
              <w:rPr>
                <w:sz w:val="24"/>
                <w:szCs w:val="24"/>
              </w:rPr>
              <w:t xml:space="preserve">Исполнителя </w:t>
            </w:r>
            <w:r w:rsidRPr="00422547">
              <w:rPr>
                <w:sz w:val="24"/>
                <w:szCs w:val="24"/>
              </w:rPr>
              <w:t>для оказания ему услуги.</w:t>
            </w:r>
            <w:bookmarkEnd w:id="2"/>
          </w:p>
        </w:tc>
      </w:tr>
    </w:tbl>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261A4D34" w14:textId="77777777" w:rsidTr="002D263E">
        <w:tc>
          <w:tcPr>
            <w:tcW w:w="5295"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3" w:name="_Hlk135299644"/>
            <w:bookmarkStart w:id="4" w:name="_Hlk135300278"/>
            <w:bookmarkStart w:id="5"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7BEBBB2A" w14:textId="77777777" w:rsidR="00840430" w:rsidRPr="00C700F5"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C700F5">
              <w:rPr>
                <w:rFonts w:eastAsia="Times New Roman"/>
                <w:color w:val="000000" w:themeColor="text1"/>
                <w:sz w:val="20"/>
                <w:szCs w:val="20"/>
                <w:lang w:eastAsia="ru-RU"/>
              </w:rPr>
              <w:t xml:space="preserve">Приложение </w:t>
            </w:r>
          </w:p>
          <w:p w14:paraId="25D169CE" w14:textId="2290459A" w:rsidR="00824C07" w:rsidRPr="009504F9" w:rsidRDefault="00840430" w:rsidP="00824C07">
            <w:pPr>
              <w:ind w:firstLine="0"/>
              <w:jc w:val="right"/>
              <w:rPr>
                <w:rFonts w:eastAsia="Times New Roman"/>
                <w:sz w:val="24"/>
                <w:szCs w:val="24"/>
                <w:lang w:eastAsia="ru-RU"/>
              </w:rPr>
            </w:pPr>
            <w:r w:rsidRPr="00C700F5">
              <w:rPr>
                <w:rFonts w:eastAsia="Times New Roman"/>
                <w:sz w:val="20"/>
                <w:szCs w:val="20"/>
                <w:lang w:eastAsia="ru-RU"/>
              </w:rPr>
              <w:t>к закупочной документации о проведении предварительного отбора</w:t>
            </w:r>
            <w:r w:rsidR="00824C07" w:rsidRPr="00C700F5">
              <w:rPr>
                <w:rFonts w:eastAsia="Times New Roman"/>
                <w:sz w:val="20"/>
                <w:szCs w:val="20"/>
                <w:lang w:eastAsia="ru-RU"/>
              </w:rPr>
              <w:t xml:space="preserve"> от «</w:t>
            </w:r>
            <w:r w:rsidR="00CD6F3C">
              <w:rPr>
                <w:rFonts w:eastAsia="Times New Roman"/>
                <w:sz w:val="20"/>
                <w:szCs w:val="20"/>
                <w:lang w:eastAsia="ru-RU"/>
              </w:rPr>
              <w:t>07</w:t>
            </w:r>
            <w:r w:rsidR="00824C07" w:rsidRPr="00C700F5">
              <w:rPr>
                <w:rFonts w:eastAsia="Times New Roman"/>
                <w:sz w:val="20"/>
                <w:szCs w:val="20"/>
                <w:lang w:eastAsia="ru-RU"/>
              </w:rPr>
              <w:t xml:space="preserve">» </w:t>
            </w:r>
            <w:r w:rsidR="007A5049" w:rsidRPr="00C700F5">
              <w:rPr>
                <w:rFonts w:eastAsia="Times New Roman"/>
                <w:sz w:val="20"/>
                <w:szCs w:val="20"/>
                <w:lang w:eastAsia="ru-RU"/>
              </w:rPr>
              <w:t>августа</w:t>
            </w:r>
            <w:r w:rsidR="00824C07" w:rsidRPr="00C700F5">
              <w:rPr>
                <w:rFonts w:eastAsia="Times New Roman"/>
                <w:sz w:val="20"/>
                <w:szCs w:val="20"/>
                <w:lang w:eastAsia="ru-RU"/>
              </w:rPr>
              <w:t xml:space="preserve"> 202</w:t>
            </w:r>
            <w:r w:rsidR="00AA5BB4" w:rsidRPr="00C700F5">
              <w:rPr>
                <w:rFonts w:eastAsia="Times New Roman"/>
                <w:sz w:val="20"/>
                <w:szCs w:val="20"/>
                <w:lang w:eastAsia="ru-RU"/>
              </w:rPr>
              <w:t>5</w:t>
            </w:r>
            <w:r w:rsidR="00824C07" w:rsidRPr="00C700F5">
              <w:rPr>
                <w:rFonts w:eastAsia="Times New Roman"/>
                <w:sz w:val="20"/>
                <w:szCs w:val="20"/>
                <w:lang w:eastAsia="ru-RU"/>
              </w:rPr>
              <w:t xml:space="preserve"> года № </w:t>
            </w:r>
            <w:r w:rsidR="00CD6F3C">
              <w:rPr>
                <w:rFonts w:eastAsia="Times New Roman"/>
                <w:sz w:val="20"/>
                <w:szCs w:val="20"/>
                <w:lang w:eastAsia="ru-RU"/>
              </w:rPr>
              <w:t>2</w:t>
            </w:r>
            <w:r w:rsidR="009504F9" w:rsidRPr="009504F9">
              <w:rPr>
                <w:rFonts w:eastAsia="Times New Roman"/>
                <w:sz w:val="20"/>
                <w:szCs w:val="20"/>
                <w:lang w:eastAsia="ru-RU"/>
              </w:rPr>
              <w:t>1</w:t>
            </w:r>
          </w:p>
          <w:p w14:paraId="1D782B1A" w14:textId="6DD4D25C" w:rsidR="00840430" w:rsidRPr="00C700F5"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C700F5" w:rsidRPr="008C75D7" w14:paraId="5B0CA78D" w14:textId="77777777" w:rsidTr="001B4960">
        <w:tc>
          <w:tcPr>
            <w:tcW w:w="704" w:type="dxa"/>
          </w:tcPr>
          <w:p w14:paraId="6EC23547"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293FE47D"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23FB25C0" w14:textId="77777777" w:rsidTr="001B4960">
        <w:tc>
          <w:tcPr>
            <w:tcW w:w="704" w:type="dxa"/>
          </w:tcPr>
          <w:p w14:paraId="0F84AA69"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29D62880" w:rsidR="00C700F5" w:rsidRPr="008C75D7" w:rsidRDefault="00C700F5" w:rsidP="00C700F5">
            <w:pPr>
              <w:tabs>
                <w:tab w:val="left" w:pos="993"/>
                <w:tab w:val="right" w:pos="4462"/>
              </w:tabs>
              <w:ind w:firstLine="0"/>
              <w:rPr>
                <w:rFonts w:eastAsia="Times New Roman"/>
                <w:color w:val="000000" w:themeColor="text1"/>
                <w:sz w:val="23"/>
                <w:szCs w:val="23"/>
                <w:lang w:eastAsia="ru-RU"/>
              </w:rPr>
            </w:pPr>
            <w:r>
              <w:rPr>
                <w:rFonts w:eastAsia="Times New Roman"/>
                <w:color w:val="000000" w:themeColor="text1"/>
                <w:sz w:val="23"/>
                <w:szCs w:val="23"/>
                <w:lang w:eastAsia="ru-RU"/>
              </w:rPr>
              <w:t xml:space="preserve">Организационно-правовая форма </w:t>
            </w:r>
          </w:p>
        </w:tc>
        <w:tc>
          <w:tcPr>
            <w:tcW w:w="3680" w:type="dxa"/>
          </w:tcPr>
          <w:p w14:paraId="2578BD19"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2F41A180" w14:textId="77777777" w:rsidTr="001B4960">
        <w:tc>
          <w:tcPr>
            <w:tcW w:w="704" w:type="dxa"/>
          </w:tcPr>
          <w:p w14:paraId="74E3FD08"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4E14E5FA"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0DAF18C6" w14:textId="77777777" w:rsidTr="001B4960">
        <w:tc>
          <w:tcPr>
            <w:tcW w:w="704" w:type="dxa"/>
          </w:tcPr>
          <w:p w14:paraId="03DD7190"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12C780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3997A2D8" w14:textId="77777777" w:rsidTr="001B4960">
        <w:tc>
          <w:tcPr>
            <w:tcW w:w="704" w:type="dxa"/>
          </w:tcPr>
          <w:p w14:paraId="11561250"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0A980424"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430F422B" w14:textId="77777777" w:rsidTr="001B4960">
        <w:tc>
          <w:tcPr>
            <w:tcW w:w="704" w:type="dxa"/>
          </w:tcPr>
          <w:p w14:paraId="094F0D84"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04E38152"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0EA7D3E3" w14:textId="77777777" w:rsidTr="001B4960">
        <w:tc>
          <w:tcPr>
            <w:tcW w:w="704" w:type="dxa"/>
          </w:tcPr>
          <w:p w14:paraId="3B6A3294"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26E4C8A9"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4949E8D5" w14:textId="77777777" w:rsidTr="001B4960">
        <w:tc>
          <w:tcPr>
            <w:tcW w:w="704" w:type="dxa"/>
          </w:tcPr>
          <w:p w14:paraId="57785CEB"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31F2B2C5"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r w:rsidR="00C700F5" w:rsidRPr="008C75D7" w14:paraId="52F51940" w14:textId="77777777" w:rsidTr="001B4960">
        <w:tc>
          <w:tcPr>
            <w:tcW w:w="704" w:type="dxa"/>
          </w:tcPr>
          <w:p w14:paraId="3376117D" w14:textId="77777777"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46C0EBF5" w:rsidR="00C700F5" w:rsidRPr="008C75D7" w:rsidRDefault="00C700F5" w:rsidP="00C700F5">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C700F5" w:rsidRPr="008C75D7" w:rsidRDefault="00C700F5" w:rsidP="00C700F5">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02CB3498" w14:textId="77777777" w:rsidR="00C700F5" w:rsidRPr="00C700F5" w:rsidRDefault="00C700F5" w:rsidP="00C700F5">
      <w:pPr>
        <w:pStyle w:val="a4"/>
        <w:numPr>
          <w:ilvl w:val="0"/>
          <w:numId w:val="19"/>
        </w:numPr>
        <w:shd w:val="clear" w:color="auto" w:fill="FFFFFF"/>
        <w:ind w:left="0" w:firstLine="0"/>
        <w:rPr>
          <w:rFonts w:eastAsia="Times New Roman"/>
          <w:color w:val="000000" w:themeColor="text1"/>
          <w:sz w:val="23"/>
          <w:szCs w:val="23"/>
          <w:lang w:eastAsia="ru-RU"/>
        </w:rPr>
      </w:pPr>
      <w:r w:rsidRPr="00C700F5">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5A9CAB29" w14:textId="77777777" w:rsidR="00C700F5" w:rsidRPr="00C700F5" w:rsidRDefault="00C700F5" w:rsidP="00C700F5">
      <w:pPr>
        <w:pStyle w:val="a4"/>
        <w:numPr>
          <w:ilvl w:val="0"/>
          <w:numId w:val="19"/>
        </w:numPr>
        <w:shd w:val="clear" w:color="auto" w:fill="FFFFFF"/>
        <w:ind w:left="0" w:firstLine="0"/>
        <w:rPr>
          <w:rFonts w:eastAsia="Times New Roman"/>
          <w:color w:val="000000" w:themeColor="text1"/>
          <w:sz w:val="23"/>
          <w:szCs w:val="23"/>
          <w:lang w:eastAsia="ru-RU"/>
        </w:rPr>
      </w:pPr>
      <w:r w:rsidRPr="00C700F5">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475F2095" w14:textId="77777777" w:rsidR="00C700F5" w:rsidRPr="00C700F5" w:rsidRDefault="00C700F5" w:rsidP="00C700F5">
      <w:pPr>
        <w:pStyle w:val="a4"/>
        <w:numPr>
          <w:ilvl w:val="0"/>
          <w:numId w:val="19"/>
        </w:numPr>
        <w:ind w:left="0" w:firstLine="0"/>
        <w:rPr>
          <w:rFonts w:eastAsia="Times New Roman"/>
          <w:color w:val="000000" w:themeColor="text1"/>
          <w:sz w:val="23"/>
          <w:szCs w:val="23"/>
          <w:lang w:eastAsia="ru-RU"/>
        </w:rPr>
      </w:pPr>
      <w:r w:rsidRPr="00C700F5">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3312D7BC" w14:textId="77777777" w:rsidR="007A5049" w:rsidRPr="00FA2574" w:rsidRDefault="007A5049" w:rsidP="007A5049">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r w:rsidRPr="00C700F5">
        <w:rPr>
          <w:rFonts w:eastAsia="Times New Roman"/>
          <w:sz w:val="24"/>
          <w:szCs w:val="24"/>
          <w:lang w:eastAsia="ru-RU"/>
        </w:rPr>
        <w:t>Получателю</w:t>
      </w:r>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598B97FA" w:rsidR="00840430" w:rsidRPr="00FA2574" w:rsidRDefault="00C700F5" w:rsidP="00840430">
      <w:pPr>
        <w:pStyle w:val="a4"/>
        <w:numPr>
          <w:ilvl w:val="0"/>
          <w:numId w:val="19"/>
        </w:numPr>
        <w:shd w:val="clear" w:color="auto" w:fill="FFFFFF"/>
        <w:ind w:left="0" w:firstLine="0"/>
        <w:rPr>
          <w:sz w:val="23"/>
          <w:szCs w:val="23"/>
        </w:rPr>
      </w:pPr>
      <w:r w:rsidRPr="00C700F5">
        <w:rPr>
          <w:rFonts w:eastAsia="Times New Roman"/>
          <w:sz w:val="23"/>
          <w:szCs w:val="23"/>
          <w:lang w:eastAsia="ru-RU"/>
        </w:rPr>
        <w:t>Подает данную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C700F5" w:rsidRPr="008C75D7" w14:paraId="4682E3E8" w14:textId="77777777" w:rsidTr="002D263E">
        <w:tc>
          <w:tcPr>
            <w:tcW w:w="851" w:type="dxa"/>
          </w:tcPr>
          <w:p w14:paraId="2AD367F0" w14:textId="77777777" w:rsidR="00C700F5" w:rsidRPr="008C75D7" w:rsidRDefault="00C700F5" w:rsidP="00C700F5">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16C37FD1" w:rsidR="00C700F5" w:rsidRPr="008C75D7" w:rsidRDefault="00C700F5" w:rsidP="00C700F5">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C700F5" w:rsidRPr="008C75D7" w:rsidRDefault="00C700F5" w:rsidP="00C700F5">
            <w:pPr>
              <w:pStyle w:val="a4"/>
              <w:ind w:left="0" w:firstLine="0"/>
              <w:rPr>
                <w:rFonts w:eastAsia="Times New Roman"/>
                <w:color w:val="000000" w:themeColor="text1"/>
                <w:sz w:val="23"/>
                <w:szCs w:val="23"/>
                <w:lang w:eastAsia="ru-RU"/>
              </w:rPr>
            </w:pPr>
          </w:p>
        </w:tc>
      </w:tr>
      <w:tr w:rsidR="00C700F5" w:rsidRPr="008C75D7" w14:paraId="6E08AC9D" w14:textId="77777777" w:rsidTr="002D263E">
        <w:tc>
          <w:tcPr>
            <w:tcW w:w="851" w:type="dxa"/>
          </w:tcPr>
          <w:p w14:paraId="266E1AD1"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650B3882" w:rsidR="00C700F5" w:rsidRPr="008C75D7" w:rsidRDefault="00C700F5" w:rsidP="00C700F5">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36EA39FF" w14:textId="77777777" w:rsidTr="002D263E">
        <w:tc>
          <w:tcPr>
            <w:tcW w:w="851" w:type="dxa"/>
          </w:tcPr>
          <w:p w14:paraId="5DD2F60C"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7A83CD48" w:rsidR="00C700F5" w:rsidRPr="008C75D7" w:rsidRDefault="00C700F5" w:rsidP="00C700F5">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712C0446" w14:textId="77777777" w:rsidTr="002D263E">
        <w:tc>
          <w:tcPr>
            <w:tcW w:w="851" w:type="dxa"/>
          </w:tcPr>
          <w:p w14:paraId="52BFC942"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2D673F3D" w:rsidR="00C700F5" w:rsidRPr="008C75D7" w:rsidRDefault="00C700F5" w:rsidP="00C700F5">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C700F5" w:rsidRPr="008C75D7" w:rsidRDefault="00C700F5" w:rsidP="00C700F5">
            <w:pPr>
              <w:pStyle w:val="a4"/>
              <w:ind w:left="0" w:firstLine="0"/>
              <w:rPr>
                <w:rFonts w:eastAsia="Times New Roman"/>
                <w:sz w:val="23"/>
                <w:szCs w:val="23"/>
                <w:lang w:eastAsia="ru-RU"/>
              </w:rPr>
            </w:pPr>
          </w:p>
        </w:tc>
      </w:tr>
      <w:tr w:rsidR="00C700F5" w:rsidRPr="008C75D7" w14:paraId="57EFACD8" w14:textId="77777777" w:rsidTr="002D263E">
        <w:tc>
          <w:tcPr>
            <w:tcW w:w="851" w:type="dxa"/>
          </w:tcPr>
          <w:p w14:paraId="40ACF155" w14:textId="77777777" w:rsidR="00C700F5" w:rsidRPr="008C75D7" w:rsidRDefault="00C700F5" w:rsidP="00C700F5">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6CF1D934" w:rsidR="00C700F5" w:rsidRPr="008C75D7" w:rsidRDefault="00C700F5" w:rsidP="00C700F5">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C700F5" w:rsidRPr="008C75D7" w:rsidRDefault="00C700F5" w:rsidP="00C700F5">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6"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76036F07"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06029087" w14:textId="14460761" w:rsidR="009B43F3" w:rsidRDefault="00840430" w:rsidP="00AA5BB4">
      <w:pPr>
        <w:ind w:firstLine="0"/>
        <w:jc w:val="left"/>
        <w:rPr>
          <w:sz w:val="18"/>
          <w:szCs w:val="18"/>
        </w:rPr>
      </w:pPr>
      <w:bookmarkStart w:id="7" w:name="_Hlk131581893"/>
      <w:bookmarkEnd w:id="3"/>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8" w:name="_Hlk135235034"/>
            <w:bookmarkEnd w:id="7"/>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098741BD" w14:textId="77777777" w:rsidR="009504F9" w:rsidRPr="005B0A26" w:rsidRDefault="009504F9" w:rsidP="009504F9">
      <w:pPr>
        <w:spacing w:line="259" w:lineRule="auto"/>
        <w:jc w:val="center"/>
        <w:rPr>
          <w:b/>
          <w:bCs/>
          <w:sz w:val="23"/>
          <w:szCs w:val="23"/>
        </w:rPr>
      </w:pPr>
      <w:r w:rsidRPr="005B0A26">
        <w:rPr>
          <w:b/>
          <w:bCs/>
          <w:sz w:val="23"/>
          <w:szCs w:val="23"/>
        </w:rPr>
        <w:t>Согласие</w:t>
      </w:r>
    </w:p>
    <w:p w14:paraId="24F192E1" w14:textId="77777777" w:rsidR="009504F9" w:rsidRPr="005B0A26" w:rsidRDefault="009504F9" w:rsidP="009504F9">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629C8373" w14:textId="77777777" w:rsidR="009504F9" w:rsidRPr="005B0A26" w:rsidRDefault="009504F9" w:rsidP="009504F9">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9504F9" w:rsidRPr="004337B9" w14:paraId="6AF8F9B5" w14:textId="77777777" w:rsidTr="008D3303">
        <w:trPr>
          <w:trHeight w:val="151"/>
          <w:jc w:val="center"/>
        </w:trPr>
        <w:tc>
          <w:tcPr>
            <w:tcW w:w="261" w:type="pct"/>
            <w:hideMark/>
          </w:tcPr>
          <w:p w14:paraId="296BB815" w14:textId="77777777" w:rsidR="009504F9" w:rsidRPr="004337B9" w:rsidRDefault="009504F9" w:rsidP="008D3303">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2481C749" w14:textId="77777777" w:rsidR="009504F9" w:rsidRPr="004337B9" w:rsidRDefault="009504F9" w:rsidP="008D3303">
            <w:pPr>
              <w:rPr>
                <w:sz w:val="20"/>
                <w:szCs w:val="20"/>
              </w:rPr>
            </w:pPr>
          </w:p>
        </w:tc>
        <w:tc>
          <w:tcPr>
            <w:tcW w:w="167" w:type="pct"/>
            <w:hideMark/>
          </w:tcPr>
          <w:p w14:paraId="21C70434" w14:textId="77777777" w:rsidR="009504F9" w:rsidRPr="004337B9" w:rsidRDefault="009504F9" w:rsidP="008D3303">
            <w:pPr>
              <w:jc w:val="left"/>
              <w:rPr>
                <w:sz w:val="20"/>
                <w:szCs w:val="20"/>
              </w:rPr>
            </w:pPr>
            <w:r w:rsidRPr="004337B9">
              <w:rPr>
                <w:sz w:val="20"/>
                <w:szCs w:val="20"/>
              </w:rPr>
              <w:t>,</w:t>
            </w:r>
          </w:p>
        </w:tc>
      </w:tr>
      <w:tr w:rsidR="009504F9" w:rsidRPr="004337B9" w14:paraId="7724449E" w14:textId="77777777" w:rsidTr="008D3303">
        <w:trPr>
          <w:trHeight w:val="413"/>
          <w:jc w:val="center"/>
        </w:trPr>
        <w:tc>
          <w:tcPr>
            <w:tcW w:w="4833" w:type="pct"/>
            <w:gridSpan w:val="13"/>
            <w:hideMark/>
          </w:tcPr>
          <w:p w14:paraId="6C908525" w14:textId="77777777" w:rsidR="009504F9" w:rsidRPr="004337B9" w:rsidRDefault="009504F9" w:rsidP="008D3303">
            <w:pPr>
              <w:jc w:val="center"/>
              <w:rPr>
                <w:sz w:val="20"/>
                <w:szCs w:val="20"/>
                <w:vertAlign w:val="superscript"/>
              </w:rPr>
            </w:pPr>
            <w:r w:rsidRPr="004337B9">
              <w:rPr>
                <w:sz w:val="20"/>
                <w:szCs w:val="20"/>
                <w:vertAlign w:val="superscript"/>
              </w:rPr>
              <w:t>(фамилия, имя, отчество, дата рождения)</w:t>
            </w:r>
          </w:p>
          <w:p w14:paraId="7F50C7F6" w14:textId="77777777" w:rsidR="009504F9" w:rsidRPr="004337B9" w:rsidRDefault="009504F9" w:rsidP="008D3303">
            <w:pPr>
              <w:rPr>
                <w:sz w:val="20"/>
                <w:szCs w:val="20"/>
              </w:rPr>
            </w:pPr>
            <w:r w:rsidRPr="004337B9">
              <w:rPr>
                <w:sz w:val="20"/>
                <w:szCs w:val="20"/>
              </w:rPr>
              <w:t xml:space="preserve">зарегистрированный(ая) по адресу: </w:t>
            </w:r>
          </w:p>
        </w:tc>
        <w:tc>
          <w:tcPr>
            <w:tcW w:w="167" w:type="pct"/>
            <w:tcBorders>
              <w:bottom w:val="single" w:sz="4" w:space="0" w:color="auto"/>
            </w:tcBorders>
          </w:tcPr>
          <w:p w14:paraId="59141B62" w14:textId="77777777" w:rsidR="009504F9" w:rsidRPr="004337B9" w:rsidRDefault="009504F9" w:rsidP="008D3303">
            <w:pPr>
              <w:rPr>
                <w:sz w:val="20"/>
                <w:szCs w:val="20"/>
              </w:rPr>
            </w:pPr>
          </w:p>
          <w:p w14:paraId="736B518B" w14:textId="77777777" w:rsidR="009504F9" w:rsidRPr="004337B9" w:rsidRDefault="009504F9" w:rsidP="008D3303">
            <w:pPr>
              <w:rPr>
                <w:sz w:val="20"/>
                <w:szCs w:val="20"/>
              </w:rPr>
            </w:pPr>
          </w:p>
        </w:tc>
      </w:tr>
      <w:tr w:rsidR="009504F9" w:rsidRPr="004337B9" w14:paraId="4A9CD0AC" w14:textId="77777777" w:rsidTr="008D3303">
        <w:trPr>
          <w:trHeight w:val="203"/>
          <w:jc w:val="center"/>
        </w:trPr>
        <w:tc>
          <w:tcPr>
            <w:tcW w:w="1850" w:type="pct"/>
            <w:gridSpan w:val="7"/>
            <w:tcBorders>
              <w:top w:val="nil"/>
              <w:left w:val="nil"/>
              <w:bottom w:val="single" w:sz="4" w:space="0" w:color="auto"/>
              <w:right w:val="nil"/>
            </w:tcBorders>
          </w:tcPr>
          <w:p w14:paraId="45695CCE" w14:textId="77777777" w:rsidR="009504F9" w:rsidRPr="004337B9" w:rsidRDefault="009504F9" w:rsidP="008D3303">
            <w:pPr>
              <w:jc w:val="center"/>
              <w:rPr>
                <w:sz w:val="20"/>
                <w:szCs w:val="20"/>
              </w:rPr>
            </w:pPr>
          </w:p>
        </w:tc>
        <w:tc>
          <w:tcPr>
            <w:tcW w:w="2983" w:type="pct"/>
            <w:gridSpan w:val="6"/>
            <w:tcBorders>
              <w:top w:val="single" w:sz="4" w:space="0" w:color="auto"/>
              <w:left w:val="nil"/>
              <w:bottom w:val="single" w:sz="4" w:space="0" w:color="auto"/>
              <w:right w:val="nil"/>
            </w:tcBorders>
          </w:tcPr>
          <w:p w14:paraId="761A2AF7" w14:textId="77777777" w:rsidR="009504F9" w:rsidRPr="004337B9" w:rsidRDefault="009504F9" w:rsidP="008D3303">
            <w:pPr>
              <w:jc w:val="center"/>
              <w:rPr>
                <w:sz w:val="20"/>
                <w:szCs w:val="20"/>
              </w:rPr>
            </w:pPr>
          </w:p>
        </w:tc>
        <w:tc>
          <w:tcPr>
            <w:tcW w:w="0" w:type="auto"/>
            <w:tcBorders>
              <w:bottom w:val="single" w:sz="4" w:space="0" w:color="auto"/>
            </w:tcBorders>
            <w:vAlign w:val="center"/>
            <w:hideMark/>
          </w:tcPr>
          <w:p w14:paraId="64EF47A7" w14:textId="77777777" w:rsidR="009504F9" w:rsidRPr="004337B9" w:rsidRDefault="009504F9" w:rsidP="008D3303">
            <w:pPr>
              <w:spacing w:line="256" w:lineRule="auto"/>
              <w:jc w:val="left"/>
              <w:rPr>
                <w:sz w:val="20"/>
                <w:szCs w:val="20"/>
              </w:rPr>
            </w:pPr>
          </w:p>
        </w:tc>
      </w:tr>
      <w:tr w:rsidR="009504F9" w:rsidRPr="004337B9" w14:paraId="093B89CA" w14:textId="77777777" w:rsidTr="008D3303">
        <w:trPr>
          <w:trHeight w:val="202"/>
          <w:jc w:val="center"/>
        </w:trPr>
        <w:tc>
          <w:tcPr>
            <w:tcW w:w="4833" w:type="pct"/>
            <w:gridSpan w:val="13"/>
            <w:tcBorders>
              <w:top w:val="single" w:sz="4" w:space="0" w:color="auto"/>
              <w:left w:val="nil"/>
              <w:right w:val="nil"/>
            </w:tcBorders>
          </w:tcPr>
          <w:p w14:paraId="7CFE2BC0" w14:textId="77777777" w:rsidR="009504F9" w:rsidRPr="004337B9" w:rsidRDefault="009504F9" w:rsidP="008D3303">
            <w:pPr>
              <w:jc w:val="center"/>
              <w:rPr>
                <w:sz w:val="20"/>
                <w:szCs w:val="20"/>
              </w:rPr>
            </w:pPr>
          </w:p>
        </w:tc>
        <w:tc>
          <w:tcPr>
            <w:tcW w:w="0" w:type="auto"/>
            <w:vAlign w:val="center"/>
            <w:hideMark/>
          </w:tcPr>
          <w:p w14:paraId="3DE159B7" w14:textId="77777777" w:rsidR="009504F9" w:rsidRPr="004337B9" w:rsidRDefault="009504F9" w:rsidP="008D3303">
            <w:pPr>
              <w:spacing w:line="256" w:lineRule="auto"/>
              <w:jc w:val="left"/>
              <w:rPr>
                <w:sz w:val="20"/>
                <w:szCs w:val="20"/>
              </w:rPr>
            </w:pPr>
          </w:p>
        </w:tc>
      </w:tr>
      <w:tr w:rsidR="009504F9" w:rsidRPr="004337B9" w14:paraId="6E8404C0" w14:textId="77777777" w:rsidTr="008D3303">
        <w:trPr>
          <w:trHeight w:val="202"/>
          <w:jc w:val="center"/>
        </w:trPr>
        <w:tc>
          <w:tcPr>
            <w:tcW w:w="4833" w:type="pct"/>
            <w:gridSpan w:val="13"/>
            <w:tcBorders>
              <w:left w:val="nil"/>
              <w:right w:val="nil"/>
            </w:tcBorders>
          </w:tcPr>
          <w:p w14:paraId="4C21C8B9" w14:textId="77777777" w:rsidR="009504F9" w:rsidRPr="004337B9" w:rsidRDefault="009504F9" w:rsidP="008D3303">
            <w:pPr>
              <w:rPr>
                <w:sz w:val="20"/>
                <w:szCs w:val="20"/>
              </w:rPr>
            </w:pPr>
            <w:r w:rsidRPr="004337B9">
              <w:rPr>
                <w:sz w:val="20"/>
                <w:szCs w:val="20"/>
              </w:rPr>
              <w:t>проживающий(ая) по адресу:</w:t>
            </w:r>
          </w:p>
        </w:tc>
        <w:tc>
          <w:tcPr>
            <w:tcW w:w="0" w:type="auto"/>
            <w:tcBorders>
              <w:bottom w:val="single" w:sz="4" w:space="0" w:color="auto"/>
            </w:tcBorders>
            <w:vAlign w:val="center"/>
          </w:tcPr>
          <w:p w14:paraId="471E3FD7" w14:textId="77777777" w:rsidR="009504F9" w:rsidRPr="004337B9" w:rsidRDefault="009504F9" w:rsidP="008D3303">
            <w:pPr>
              <w:spacing w:line="256" w:lineRule="auto"/>
              <w:jc w:val="left"/>
              <w:rPr>
                <w:sz w:val="20"/>
                <w:szCs w:val="20"/>
              </w:rPr>
            </w:pPr>
          </w:p>
        </w:tc>
      </w:tr>
      <w:tr w:rsidR="009504F9" w:rsidRPr="004337B9" w14:paraId="1DB49305" w14:textId="77777777" w:rsidTr="008D3303">
        <w:trPr>
          <w:trHeight w:val="202"/>
          <w:jc w:val="center"/>
        </w:trPr>
        <w:tc>
          <w:tcPr>
            <w:tcW w:w="1508" w:type="pct"/>
            <w:gridSpan w:val="5"/>
            <w:tcBorders>
              <w:left w:val="nil"/>
              <w:bottom w:val="single" w:sz="4" w:space="0" w:color="auto"/>
              <w:right w:val="nil"/>
            </w:tcBorders>
          </w:tcPr>
          <w:p w14:paraId="59B73E4C" w14:textId="77777777" w:rsidR="009504F9" w:rsidRPr="004337B9" w:rsidRDefault="009504F9" w:rsidP="008D3303">
            <w:pPr>
              <w:jc w:val="center"/>
              <w:rPr>
                <w:sz w:val="20"/>
                <w:szCs w:val="20"/>
              </w:rPr>
            </w:pPr>
          </w:p>
        </w:tc>
        <w:tc>
          <w:tcPr>
            <w:tcW w:w="3325" w:type="pct"/>
            <w:gridSpan w:val="8"/>
            <w:tcBorders>
              <w:top w:val="single" w:sz="4" w:space="0" w:color="auto"/>
              <w:left w:val="nil"/>
              <w:bottom w:val="single" w:sz="4" w:space="0" w:color="auto"/>
              <w:right w:val="nil"/>
            </w:tcBorders>
          </w:tcPr>
          <w:p w14:paraId="65DDCFE2" w14:textId="77777777" w:rsidR="009504F9" w:rsidRPr="004337B9" w:rsidRDefault="009504F9" w:rsidP="008D3303">
            <w:pPr>
              <w:jc w:val="center"/>
              <w:rPr>
                <w:sz w:val="20"/>
                <w:szCs w:val="20"/>
              </w:rPr>
            </w:pPr>
          </w:p>
        </w:tc>
        <w:tc>
          <w:tcPr>
            <w:tcW w:w="0" w:type="auto"/>
            <w:tcBorders>
              <w:top w:val="single" w:sz="4" w:space="0" w:color="auto"/>
              <w:bottom w:val="single" w:sz="4" w:space="0" w:color="auto"/>
            </w:tcBorders>
            <w:vAlign w:val="center"/>
          </w:tcPr>
          <w:p w14:paraId="097D0EFC" w14:textId="77777777" w:rsidR="009504F9" w:rsidRPr="004337B9" w:rsidRDefault="009504F9" w:rsidP="008D3303">
            <w:pPr>
              <w:spacing w:line="256" w:lineRule="auto"/>
              <w:jc w:val="left"/>
              <w:rPr>
                <w:sz w:val="20"/>
                <w:szCs w:val="20"/>
              </w:rPr>
            </w:pPr>
          </w:p>
        </w:tc>
      </w:tr>
      <w:tr w:rsidR="009504F9" w:rsidRPr="004337B9" w14:paraId="751BD412" w14:textId="77777777" w:rsidTr="008D3303">
        <w:trPr>
          <w:trHeight w:val="20"/>
          <w:jc w:val="center"/>
        </w:trPr>
        <w:tc>
          <w:tcPr>
            <w:tcW w:w="891" w:type="pct"/>
            <w:gridSpan w:val="4"/>
            <w:hideMark/>
          </w:tcPr>
          <w:p w14:paraId="3378E682" w14:textId="77777777" w:rsidR="009504F9" w:rsidRPr="004337B9" w:rsidRDefault="009504F9" w:rsidP="008D3303">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402FCBD7" w14:textId="77777777" w:rsidR="009504F9" w:rsidRPr="004337B9" w:rsidRDefault="009504F9" w:rsidP="008D3303">
            <w:pPr>
              <w:rPr>
                <w:sz w:val="20"/>
                <w:szCs w:val="20"/>
              </w:rPr>
            </w:pPr>
          </w:p>
        </w:tc>
        <w:tc>
          <w:tcPr>
            <w:tcW w:w="274" w:type="pct"/>
            <w:gridSpan w:val="2"/>
            <w:hideMark/>
          </w:tcPr>
          <w:p w14:paraId="04ABBCF1" w14:textId="77777777" w:rsidR="009504F9" w:rsidRPr="004337B9" w:rsidRDefault="009504F9" w:rsidP="008D3303">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4B7C281E" w14:textId="77777777" w:rsidR="009504F9" w:rsidRPr="004337B9" w:rsidRDefault="009504F9" w:rsidP="008D3303">
            <w:pPr>
              <w:rPr>
                <w:sz w:val="20"/>
                <w:szCs w:val="20"/>
              </w:rPr>
            </w:pPr>
          </w:p>
        </w:tc>
      </w:tr>
      <w:tr w:rsidR="009504F9" w:rsidRPr="004337B9" w14:paraId="51B534E5" w14:textId="77777777" w:rsidTr="008D3303">
        <w:trPr>
          <w:trHeight w:val="20"/>
          <w:jc w:val="center"/>
        </w:trPr>
        <w:tc>
          <w:tcPr>
            <w:tcW w:w="448" w:type="pct"/>
            <w:gridSpan w:val="2"/>
            <w:hideMark/>
          </w:tcPr>
          <w:p w14:paraId="47A3BA30" w14:textId="77777777" w:rsidR="009504F9" w:rsidRPr="004337B9" w:rsidRDefault="009504F9" w:rsidP="008D3303">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6F2AA2D2" w14:textId="77777777" w:rsidR="009504F9" w:rsidRPr="004337B9" w:rsidRDefault="009504F9" w:rsidP="008D3303">
            <w:pPr>
              <w:rPr>
                <w:sz w:val="20"/>
                <w:szCs w:val="20"/>
              </w:rPr>
            </w:pPr>
          </w:p>
        </w:tc>
      </w:tr>
      <w:tr w:rsidR="009504F9" w:rsidRPr="004337B9" w14:paraId="3675F4FE" w14:textId="77777777" w:rsidTr="008D3303">
        <w:trPr>
          <w:trHeight w:val="20"/>
          <w:jc w:val="center"/>
        </w:trPr>
        <w:tc>
          <w:tcPr>
            <w:tcW w:w="5000" w:type="pct"/>
            <w:gridSpan w:val="14"/>
            <w:tcBorders>
              <w:top w:val="nil"/>
              <w:left w:val="nil"/>
              <w:bottom w:val="single" w:sz="4" w:space="0" w:color="auto"/>
              <w:right w:val="nil"/>
            </w:tcBorders>
          </w:tcPr>
          <w:p w14:paraId="2FBB1088" w14:textId="77777777" w:rsidR="009504F9" w:rsidRPr="004337B9" w:rsidRDefault="009504F9" w:rsidP="008D3303">
            <w:pPr>
              <w:rPr>
                <w:sz w:val="20"/>
                <w:szCs w:val="20"/>
              </w:rPr>
            </w:pPr>
          </w:p>
        </w:tc>
      </w:tr>
      <w:tr w:rsidR="009504F9" w:rsidRPr="004337B9" w14:paraId="6E210ACF" w14:textId="77777777" w:rsidTr="008D3303">
        <w:trPr>
          <w:trHeight w:val="20"/>
          <w:jc w:val="center"/>
        </w:trPr>
        <w:tc>
          <w:tcPr>
            <w:tcW w:w="5000" w:type="pct"/>
            <w:gridSpan w:val="14"/>
            <w:tcBorders>
              <w:top w:val="single" w:sz="4" w:space="0" w:color="auto"/>
              <w:left w:val="nil"/>
              <w:bottom w:val="nil"/>
              <w:right w:val="nil"/>
            </w:tcBorders>
          </w:tcPr>
          <w:p w14:paraId="664487F7" w14:textId="77777777" w:rsidR="009504F9" w:rsidRPr="004337B9" w:rsidRDefault="009504F9" w:rsidP="008D3303">
            <w:pPr>
              <w:rPr>
                <w:sz w:val="20"/>
                <w:szCs w:val="20"/>
              </w:rPr>
            </w:pPr>
          </w:p>
        </w:tc>
      </w:tr>
      <w:tr w:rsidR="009504F9" w:rsidRPr="004337B9" w14:paraId="1E17E2FD" w14:textId="77777777" w:rsidTr="008D3303">
        <w:trPr>
          <w:trHeight w:val="156"/>
          <w:jc w:val="center"/>
        </w:trPr>
        <w:tc>
          <w:tcPr>
            <w:tcW w:w="821" w:type="pct"/>
            <w:gridSpan w:val="3"/>
            <w:hideMark/>
          </w:tcPr>
          <w:p w14:paraId="04A89F9D" w14:textId="77777777" w:rsidR="009504F9" w:rsidRPr="004337B9" w:rsidRDefault="009504F9" w:rsidP="008D3303">
            <w:pPr>
              <w:rPr>
                <w:sz w:val="20"/>
                <w:szCs w:val="20"/>
              </w:rPr>
            </w:pPr>
            <w:r w:rsidRPr="004337B9">
              <w:rPr>
                <w:sz w:val="20"/>
                <w:szCs w:val="20"/>
              </w:rPr>
              <w:t>дата выдачи</w:t>
            </w:r>
          </w:p>
        </w:tc>
        <w:tc>
          <w:tcPr>
            <w:tcW w:w="4179" w:type="pct"/>
            <w:gridSpan w:val="11"/>
            <w:hideMark/>
          </w:tcPr>
          <w:p w14:paraId="53FFF99D" w14:textId="77777777" w:rsidR="009504F9" w:rsidRPr="004337B9" w:rsidRDefault="009504F9" w:rsidP="008D3303">
            <w:pPr>
              <w:rPr>
                <w:sz w:val="20"/>
                <w:szCs w:val="20"/>
              </w:rPr>
            </w:pPr>
            <w:r w:rsidRPr="004337B9">
              <w:rPr>
                <w:sz w:val="20"/>
                <w:szCs w:val="20"/>
              </w:rPr>
              <w:t>«____» ____________ ___</w:t>
            </w:r>
            <w:r>
              <w:rPr>
                <w:sz w:val="20"/>
                <w:szCs w:val="20"/>
              </w:rPr>
              <w:t>___</w:t>
            </w:r>
            <w:r w:rsidRPr="004337B9">
              <w:rPr>
                <w:sz w:val="20"/>
                <w:szCs w:val="20"/>
              </w:rPr>
              <w:t>___г.</w:t>
            </w:r>
          </w:p>
        </w:tc>
      </w:tr>
      <w:tr w:rsidR="009504F9" w:rsidRPr="004337B9" w14:paraId="63B43C9D" w14:textId="77777777" w:rsidTr="008D3303">
        <w:trPr>
          <w:trHeight w:val="80"/>
          <w:jc w:val="center"/>
        </w:trPr>
        <w:tc>
          <w:tcPr>
            <w:tcW w:w="5000" w:type="pct"/>
            <w:gridSpan w:val="14"/>
          </w:tcPr>
          <w:p w14:paraId="156BCD6B" w14:textId="77777777" w:rsidR="009504F9" w:rsidRPr="004337B9" w:rsidRDefault="009504F9" w:rsidP="008D3303">
            <w:pPr>
              <w:rPr>
                <w:sz w:val="20"/>
                <w:szCs w:val="20"/>
              </w:rPr>
            </w:pPr>
            <w:r w:rsidRPr="004337B9">
              <w:rPr>
                <w:sz w:val="20"/>
                <w:szCs w:val="20"/>
              </w:rPr>
              <w:br w:type="page"/>
            </w:r>
            <w:r w:rsidRPr="004337B9">
              <w:rPr>
                <w:sz w:val="20"/>
                <w:szCs w:val="20"/>
              </w:rPr>
              <w:br w:type="page"/>
            </w:r>
          </w:p>
        </w:tc>
      </w:tr>
      <w:tr w:rsidR="009504F9" w:rsidRPr="004337B9" w14:paraId="76A53201" w14:textId="77777777" w:rsidTr="008D3303">
        <w:trPr>
          <w:jc w:val="center"/>
        </w:trPr>
        <w:tc>
          <w:tcPr>
            <w:tcW w:w="5000" w:type="pct"/>
            <w:gridSpan w:val="14"/>
            <w:hideMark/>
          </w:tcPr>
          <w:p w14:paraId="14863C76" w14:textId="77777777" w:rsidR="009504F9" w:rsidRPr="004337B9" w:rsidRDefault="009504F9" w:rsidP="008D3303">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7CCA4425" w14:textId="77777777" w:rsidR="009504F9" w:rsidRPr="004337B9" w:rsidRDefault="009504F9" w:rsidP="008D3303">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9504F9" w:rsidRPr="004337B9" w14:paraId="4C9EEE45" w14:textId="77777777" w:rsidTr="008D3303">
        <w:trPr>
          <w:jc w:val="center"/>
        </w:trPr>
        <w:tc>
          <w:tcPr>
            <w:tcW w:w="5000" w:type="pct"/>
            <w:gridSpan w:val="14"/>
          </w:tcPr>
          <w:p w14:paraId="3A7C463A" w14:textId="77777777" w:rsidR="009504F9" w:rsidRPr="004337B9" w:rsidRDefault="009504F9" w:rsidP="008D3303">
            <w:pPr>
              <w:rPr>
                <w:sz w:val="20"/>
                <w:szCs w:val="20"/>
              </w:rPr>
            </w:pPr>
          </w:p>
        </w:tc>
      </w:tr>
      <w:tr w:rsidR="009504F9" w:rsidRPr="004337B9" w14:paraId="74324457" w14:textId="77777777" w:rsidTr="008D3303">
        <w:trPr>
          <w:jc w:val="center"/>
        </w:trPr>
        <w:tc>
          <w:tcPr>
            <w:tcW w:w="5000" w:type="pct"/>
            <w:gridSpan w:val="14"/>
            <w:hideMark/>
          </w:tcPr>
          <w:p w14:paraId="0827A6AF" w14:textId="77777777" w:rsidR="009504F9" w:rsidRPr="004337B9" w:rsidRDefault="009504F9" w:rsidP="008D3303">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9504F9" w:rsidRPr="004337B9" w14:paraId="60ABCDAC" w14:textId="77777777" w:rsidTr="008D3303">
        <w:trPr>
          <w:trHeight w:val="70"/>
          <w:jc w:val="center"/>
        </w:trPr>
        <w:tc>
          <w:tcPr>
            <w:tcW w:w="5000" w:type="pct"/>
            <w:gridSpan w:val="14"/>
          </w:tcPr>
          <w:p w14:paraId="4774A35C" w14:textId="77777777" w:rsidR="009504F9" w:rsidRPr="004337B9" w:rsidRDefault="009504F9" w:rsidP="008D3303">
            <w:pPr>
              <w:rPr>
                <w:sz w:val="20"/>
                <w:szCs w:val="20"/>
              </w:rPr>
            </w:pPr>
          </w:p>
        </w:tc>
      </w:tr>
      <w:tr w:rsidR="009504F9" w:rsidRPr="004337B9" w14:paraId="6A9A46D1" w14:textId="77777777" w:rsidTr="008D3303">
        <w:trPr>
          <w:trHeight w:val="1038"/>
          <w:jc w:val="center"/>
        </w:trPr>
        <w:tc>
          <w:tcPr>
            <w:tcW w:w="5000" w:type="pct"/>
            <w:gridSpan w:val="14"/>
          </w:tcPr>
          <w:p w14:paraId="39FE23BD" w14:textId="77777777" w:rsidR="009504F9" w:rsidRPr="004337B9" w:rsidRDefault="009504F9" w:rsidP="008D3303">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5ADE4D9" w14:textId="77777777" w:rsidR="009504F9" w:rsidRPr="00364DCE" w:rsidRDefault="009504F9" w:rsidP="008D3303">
            <w:pPr>
              <w:rPr>
                <w:sz w:val="20"/>
                <w:szCs w:val="20"/>
              </w:rPr>
            </w:pPr>
          </w:p>
          <w:p w14:paraId="5B3134D8" w14:textId="77777777" w:rsidR="009504F9" w:rsidRPr="00364DCE" w:rsidRDefault="009504F9" w:rsidP="008D3303">
            <w:pPr>
              <w:rPr>
                <w:sz w:val="20"/>
                <w:szCs w:val="20"/>
              </w:rPr>
            </w:pPr>
          </w:p>
          <w:p w14:paraId="09C51E69" w14:textId="77777777" w:rsidR="009504F9" w:rsidRPr="004337B9" w:rsidRDefault="009504F9" w:rsidP="008D3303">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6A2C50BF" w14:textId="77777777" w:rsidR="009504F9" w:rsidRPr="00364DCE" w:rsidRDefault="009504F9" w:rsidP="008D3303">
            <w:pPr>
              <w:rPr>
                <w:sz w:val="20"/>
                <w:szCs w:val="20"/>
              </w:rPr>
            </w:pPr>
          </w:p>
          <w:p w14:paraId="4122AED7" w14:textId="77777777" w:rsidR="009504F9" w:rsidRPr="00364DCE" w:rsidRDefault="009504F9" w:rsidP="008D3303">
            <w:pPr>
              <w:rPr>
                <w:sz w:val="20"/>
                <w:szCs w:val="20"/>
              </w:rPr>
            </w:pPr>
          </w:p>
        </w:tc>
      </w:tr>
      <w:tr w:rsidR="009504F9" w:rsidRPr="004337B9" w14:paraId="71DB6CA2" w14:textId="77777777" w:rsidTr="008D3303">
        <w:trPr>
          <w:jc w:val="center"/>
        </w:trPr>
        <w:tc>
          <w:tcPr>
            <w:tcW w:w="1721" w:type="pct"/>
            <w:gridSpan w:val="6"/>
            <w:tcBorders>
              <w:top w:val="nil"/>
              <w:left w:val="nil"/>
              <w:bottom w:val="single" w:sz="4" w:space="0" w:color="auto"/>
              <w:right w:val="nil"/>
            </w:tcBorders>
          </w:tcPr>
          <w:p w14:paraId="3B9BC287" w14:textId="77777777" w:rsidR="009504F9" w:rsidRPr="004337B9" w:rsidRDefault="009504F9" w:rsidP="008D3303">
            <w:pPr>
              <w:jc w:val="center"/>
              <w:rPr>
                <w:sz w:val="20"/>
                <w:szCs w:val="20"/>
                <w:vertAlign w:val="superscript"/>
              </w:rPr>
            </w:pPr>
          </w:p>
        </w:tc>
        <w:tc>
          <w:tcPr>
            <w:tcW w:w="336" w:type="pct"/>
            <w:gridSpan w:val="3"/>
          </w:tcPr>
          <w:p w14:paraId="61827F85" w14:textId="77777777" w:rsidR="009504F9" w:rsidRPr="004337B9" w:rsidRDefault="009504F9" w:rsidP="008D3303">
            <w:pPr>
              <w:jc w:val="center"/>
              <w:rPr>
                <w:sz w:val="20"/>
                <w:szCs w:val="20"/>
                <w:vertAlign w:val="superscript"/>
              </w:rPr>
            </w:pPr>
          </w:p>
        </w:tc>
        <w:tc>
          <w:tcPr>
            <w:tcW w:w="1343" w:type="pct"/>
            <w:gridSpan w:val="2"/>
            <w:tcBorders>
              <w:top w:val="nil"/>
              <w:left w:val="nil"/>
              <w:bottom w:val="single" w:sz="4" w:space="0" w:color="auto"/>
              <w:right w:val="nil"/>
            </w:tcBorders>
          </w:tcPr>
          <w:p w14:paraId="66630048" w14:textId="77777777" w:rsidR="009504F9" w:rsidRPr="004337B9" w:rsidRDefault="009504F9" w:rsidP="008D3303">
            <w:pPr>
              <w:jc w:val="center"/>
              <w:rPr>
                <w:sz w:val="20"/>
                <w:szCs w:val="20"/>
                <w:vertAlign w:val="superscript"/>
              </w:rPr>
            </w:pPr>
          </w:p>
        </w:tc>
        <w:tc>
          <w:tcPr>
            <w:tcW w:w="260" w:type="pct"/>
          </w:tcPr>
          <w:p w14:paraId="7F0ECABB" w14:textId="77777777" w:rsidR="009504F9" w:rsidRPr="004337B9" w:rsidRDefault="009504F9" w:rsidP="008D3303">
            <w:pPr>
              <w:jc w:val="center"/>
              <w:rPr>
                <w:sz w:val="20"/>
                <w:szCs w:val="20"/>
                <w:vertAlign w:val="superscript"/>
              </w:rPr>
            </w:pPr>
          </w:p>
        </w:tc>
        <w:tc>
          <w:tcPr>
            <w:tcW w:w="1340" w:type="pct"/>
            <w:gridSpan w:val="2"/>
            <w:tcBorders>
              <w:top w:val="nil"/>
              <w:left w:val="nil"/>
              <w:bottom w:val="single" w:sz="4" w:space="0" w:color="auto"/>
              <w:right w:val="nil"/>
            </w:tcBorders>
          </w:tcPr>
          <w:p w14:paraId="75845C72" w14:textId="77777777" w:rsidR="009504F9" w:rsidRPr="004337B9" w:rsidRDefault="009504F9" w:rsidP="008D3303">
            <w:pPr>
              <w:jc w:val="center"/>
              <w:rPr>
                <w:sz w:val="20"/>
                <w:szCs w:val="20"/>
                <w:vertAlign w:val="superscript"/>
              </w:rPr>
            </w:pPr>
          </w:p>
        </w:tc>
      </w:tr>
      <w:tr w:rsidR="009504F9" w:rsidRPr="004337B9" w14:paraId="6F8AD37B" w14:textId="77777777" w:rsidTr="008D3303">
        <w:trPr>
          <w:jc w:val="center"/>
        </w:trPr>
        <w:tc>
          <w:tcPr>
            <w:tcW w:w="1721" w:type="pct"/>
            <w:gridSpan w:val="6"/>
            <w:hideMark/>
          </w:tcPr>
          <w:p w14:paraId="09E3805C" w14:textId="77777777" w:rsidR="009504F9" w:rsidRPr="004337B9" w:rsidRDefault="009504F9" w:rsidP="008D3303">
            <w:pPr>
              <w:jc w:val="center"/>
              <w:rPr>
                <w:sz w:val="20"/>
                <w:szCs w:val="20"/>
                <w:vertAlign w:val="superscript"/>
              </w:rPr>
            </w:pPr>
            <w:r w:rsidRPr="004337B9">
              <w:rPr>
                <w:sz w:val="20"/>
                <w:szCs w:val="20"/>
                <w:vertAlign w:val="superscript"/>
              </w:rPr>
              <w:t>(дата)</w:t>
            </w:r>
          </w:p>
        </w:tc>
        <w:tc>
          <w:tcPr>
            <w:tcW w:w="336" w:type="pct"/>
            <w:gridSpan w:val="3"/>
          </w:tcPr>
          <w:p w14:paraId="77C0067C" w14:textId="77777777" w:rsidR="009504F9" w:rsidRPr="004337B9" w:rsidRDefault="009504F9" w:rsidP="008D3303">
            <w:pPr>
              <w:jc w:val="center"/>
              <w:rPr>
                <w:sz w:val="20"/>
                <w:szCs w:val="20"/>
                <w:vertAlign w:val="superscript"/>
              </w:rPr>
            </w:pPr>
          </w:p>
        </w:tc>
        <w:tc>
          <w:tcPr>
            <w:tcW w:w="1343" w:type="pct"/>
            <w:gridSpan w:val="2"/>
            <w:hideMark/>
          </w:tcPr>
          <w:p w14:paraId="1CC5C4AD" w14:textId="77777777" w:rsidR="009504F9" w:rsidRPr="004337B9" w:rsidRDefault="009504F9" w:rsidP="008D3303">
            <w:pPr>
              <w:jc w:val="center"/>
              <w:rPr>
                <w:sz w:val="20"/>
                <w:szCs w:val="20"/>
                <w:vertAlign w:val="superscript"/>
              </w:rPr>
            </w:pPr>
            <w:r w:rsidRPr="004337B9">
              <w:rPr>
                <w:sz w:val="20"/>
                <w:szCs w:val="20"/>
                <w:vertAlign w:val="superscript"/>
              </w:rPr>
              <w:t>(подпись)</w:t>
            </w:r>
          </w:p>
        </w:tc>
        <w:tc>
          <w:tcPr>
            <w:tcW w:w="260" w:type="pct"/>
          </w:tcPr>
          <w:p w14:paraId="6A16DD9D" w14:textId="77777777" w:rsidR="009504F9" w:rsidRPr="004337B9" w:rsidRDefault="009504F9" w:rsidP="008D3303">
            <w:pPr>
              <w:jc w:val="center"/>
              <w:rPr>
                <w:sz w:val="20"/>
                <w:szCs w:val="20"/>
                <w:vertAlign w:val="superscript"/>
              </w:rPr>
            </w:pPr>
          </w:p>
        </w:tc>
        <w:tc>
          <w:tcPr>
            <w:tcW w:w="1340" w:type="pct"/>
            <w:gridSpan w:val="2"/>
            <w:hideMark/>
          </w:tcPr>
          <w:p w14:paraId="0A40B5CB" w14:textId="77777777" w:rsidR="009504F9" w:rsidRPr="004337B9" w:rsidRDefault="009504F9" w:rsidP="008D3303">
            <w:pPr>
              <w:jc w:val="center"/>
              <w:rPr>
                <w:sz w:val="20"/>
                <w:szCs w:val="20"/>
                <w:vertAlign w:val="superscript"/>
              </w:rPr>
            </w:pPr>
            <w:r w:rsidRPr="004337B9">
              <w:rPr>
                <w:sz w:val="20"/>
                <w:szCs w:val="20"/>
                <w:vertAlign w:val="superscript"/>
              </w:rPr>
              <w:t>(расшифровка подписи)</w:t>
            </w:r>
          </w:p>
        </w:tc>
      </w:tr>
    </w:tbl>
    <w:p w14:paraId="3BE0125D" w14:textId="77777777" w:rsidR="009504F9" w:rsidRDefault="009504F9" w:rsidP="009504F9">
      <w:pPr>
        <w:spacing w:line="259" w:lineRule="auto"/>
        <w:rPr>
          <w:b/>
          <w:bCs/>
          <w:sz w:val="20"/>
          <w:szCs w:val="20"/>
        </w:rPr>
      </w:pPr>
    </w:p>
    <w:p w14:paraId="44CAF3BC" w14:textId="1E2D5D38" w:rsidR="009B43F3" w:rsidRDefault="009504F9" w:rsidP="009504F9">
      <w:pPr>
        <w:spacing w:after="160" w:line="259" w:lineRule="auto"/>
        <w:ind w:firstLine="0"/>
        <w:jc w:val="left"/>
        <w:rPr>
          <w:sz w:val="16"/>
          <w:szCs w:val="16"/>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bookmarkStart w:id="9" w:name="_GoBack"/>
      <w:bookmarkEnd w:id="9"/>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3D7767" w:rsidRPr="00111B84" w14:paraId="6FFD6A4E" w14:textId="77777777" w:rsidTr="001B6D9A">
        <w:tc>
          <w:tcPr>
            <w:tcW w:w="5704" w:type="dxa"/>
          </w:tcPr>
          <w:p w14:paraId="4371E962"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041335A3" w14:textId="77777777" w:rsidR="003D7767" w:rsidRPr="00111B84" w:rsidRDefault="003D7767" w:rsidP="001B6D9A">
            <w:pPr>
              <w:autoSpaceDE w:val="0"/>
              <w:autoSpaceDN w:val="0"/>
              <w:adjustRightInd w:val="0"/>
              <w:rPr>
                <w:bCs/>
                <w:iCs/>
                <w:sz w:val="24"/>
                <w:szCs w:val="24"/>
              </w:rPr>
            </w:pPr>
          </w:p>
        </w:tc>
      </w:tr>
      <w:tr w:rsidR="003D7767" w:rsidRPr="00111B84" w14:paraId="36967F59" w14:textId="77777777" w:rsidTr="001B6D9A">
        <w:tc>
          <w:tcPr>
            <w:tcW w:w="9957" w:type="dxa"/>
            <w:gridSpan w:val="2"/>
            <w:tcBorders>
              <w:bottom w:val="single" w:sz="4" w:space="0" w:color="auto"/>
            </w:tcBorders>
          </w:tcPr>
          <w:p w14:paraId="67E42619" w14:textId="77777777" w:rsidR="003D7767" w:rsidRPr="00111B84" w:rsidRDefault="003D7767" w:rsidP="001B6D9A">
            <w:pPr>
              <w:autoSpaceDE w:val="0"/>
              <w:autoSpaceDN w:val="0"/>
              <w:adjustRightInd w:val="0"/>
              <w:rPr>
                <w:bCs/>
                <w:iCs/>
                <w:sz w:val="24"/>
                <w:szCs w:val="24"/>
              </w:rPr>
            </w:pPr>
          </w:p>
        </w:tc>
      </w:tr>
    </w:tbl>
    <w:p w14:paraId="46A0533F" w14:textId="77777777" w:rsidR="003D7767" w:rsidRDefault="003D7767" w:rsidP="003D7767">
      <w:pPr>
        <w:autoSpaceDE w:val="0"/>
        <w:autoSpaceDN w:val="0"/>
        <w:adjustRightInd w:val="0"/>
        <w:rPr>
          <w:bCs/>
          <w:iCs/>
          <w:sz w:val="24"/>
          <w:szCs w:val="24"/>
        </w:rPr>
      </w:pPr>
    </w:p>
    <w:p w14:paraId="0FA67088" w14:textId="77777777" w:rsidR="003D7767" w:rsidRPr="008C75D7" w:rsidRDefault="003D7767" w:rsidP="003D7767">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3D7767" w:rsidRPr="008C75D7" w14:paraId="0F1D9138" w14:textId="77777777" w:rsidTr="001B6D9A">
        <w:tc>
          <w:tcPr>
            <w:tcW w:w="709" w:type="dxa"/>
            <w:vAlign w:val="center"/>
          </w:tcPr>
          <w:p w14:paraId="7F37C04F" w14:textId="77777777" w:rsidR="003D7767" w:rsidRPr="008C75D7" w:rsidRDefault="003D7767"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18D98BAA"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Наименование</w:t>
            </w:r>
          </w:p>
          <w:p w14:paraId="6CCFC110"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792E6783" w14:textId="77777777" w:rsidR="003D7767" w:rsidRPr="008C75D7" w:rsidRDefault="003D7767"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04461197" w14:textId="77777777" w:rsidR="003D7767" w:rsidRPr="008C75D7" w:rsidRDefault="003D7767" w:rsidP="001B6D9A">
            <w:pPr>
              <w:autoSpaceDE w:val="0"/>
              <w:autoSpaceDN w:val="0"/>
              <w:adjustRightInd w:val="0"/>
              <w:ind w:hanging="8"/>
              <w:jc w:val="center"/>
              <w:rPr>
                <w:b/>
                <w:iCs/>
                <w:sz w:val="24"/>
                <w:szCs w:val="24"/>
              </w:rPr>
            </w:pPr>
            <w:r w:rsidRPr="008C75D7">
              <w:rPr>
                <w:b/>
                <w:iCs/>
                <w:sz w:val="24"/>
                <w:szCs w:val="24"/>
              </w:rPr>
              <w:t>Вид услуг</w:t>
            </w:r>
          </w:p>
        </w:tc>
      </w:tr>
      <w:tr w:rsidR="003D7767" w:rsidRPr="008C75D7" w14:paraId="6665CEB2" w14:textId="77777777" w:rsidTr="001B6D9A">
        <w:tc>
          <w:tcPr>
            <w:tcW w:w="709" w:type="dxa"/>
            <w:vAlign w:val="center"/>
          </w:tcPr>
          <w:p w14:paraId="7C58D021"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76358A6E" w14:textId="77777777" w:rsidR="003D7767" w:rsidRPr="008C75D7" w:rsidRDefault="003D7767" w:rsidP="001B6D9A">
            <w:pPr>
              <w:autoSpaceDE w:val="0"/>
              <w:autoSpaceDN w:val="0"/>
              <w:adjustRightInd w:val="0"/>
              <w:rPr>
                <w:bCs/>
                <w:iCs/>
                <w:sz w:val="24"/>
                <w:szCs w:val="24"/>
              </w:rPr>
            </w:pPr>
          </w:p>
        </w:tc>
        <w:tc>
          <w:tcPr>
            <w:tcW w:w="3260" w:type="dxa"/>
            <w:vAlign w:val="center"/>
          </w:tcPr>
          <w:p w14:paraId="7F0C9551" w14:textId="77777777" w:rsidR="003D7767" w:rsidRPr="008C75D7" w:rsidRDefault="003D7767" w:rsidP="001B6D9A">
            <w:pPr>
              <w:autoSpaceDE w:val="0"/>
              <w:autoSpaceDN w:val="0"/>
              <w:adjustRightInd w:val="0"/>
              <w:rPr>
                <w:bCs/>
                <w:iCs/>
                <w:sz w:val="24"/>
                <w:szCs w:val="24"/>
              </w:rPr>
            </w:pPr>
          </w:p>
        </w:tc>
        <w:tc>
          <w:tcPr>
            <w:tcW w:w="3261" w:type="dxa"/>
          </w:tcPr>
          <w:p w14:paraId="20C95244" w14:textId="77777777" w:rsidR="003D7767" w:rsidRPr="008C75D7" w:rsidRDefault="003D7767" w:rsidP="001B6D9A">
            <w:pPr>
              <w:autoSpaceDE w:val="0"/>
              <w:autoSpaceDN w:val="0"/>
              <w:adjustRightInd w:val="0"/>
              <w:rPr>
                <w:bCs/>
                <w:iCs/>
                <w:sz w:val="24"/>
                <w:szCs w:val="24"/>
              </w:rPr>
            </w:pPr>
          </w:p>
        </w:tc>
      </w:tr>
      <w:tr w:rsidR="003D7767" w:rsidRPr="008C75D7" w14:paraId="24096AFD" w14:textId="77777777" w:rsidTr="001B6D9A">
        <w:tc>
          <w:tcPr>
            <w:tcW w:w="709" w:type="dxa"/>
          </w:tcPr>
          <w:p w14:paraId="6AB77441"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1AF3C98B" w14:textId="77777777" w:rsidR="003D7767" w:rsidRPr="008C75D7" w:rsidRDefault="003D7767" w:rsidP="001B6D9A">
            <w:pPr>
              <w:autoSpaceDE w:val="0"/>
              <w:autoSpaceDN w:val="0"/>
              <w:adjustRightInd w:val="0"/>
              <w:rPr>
                <w:bCs/>
                <w:iCs/>
                <w:sz w:val="24"/>
                <w:szCs w:val="24"/>
              </w:rPr>
            </w:pPr>
          </w:p>
        </w:tc>
        <w:tc>
          <w:tcPr>
            <w:tcW w:w="3260" w:type="dxa"/>
            <w:vAlign w:val="center"/>
          </w:tcPr>
          <w:p w14:paraId="15878A81" w14:textId="77777777" w:rsidR="003D7767" w:rsidRPr="008C75D7" w:rsidRDefault="003D7767" w:rsidP="001B6D9A">
            <w:pPr>
              <w:autoSpaceDE w:val="0"/>
              <w:autoSpaceDN w:val="0"/>
              <w:adjustRightInd w:val="0"/>
              <w:rPr>
                <w:bCs/>
                <w:iCs/>
                <w:sz w:val="24"/>
                <w:szCs w:val="24"/>
              </w:rPr>
            </w:pPr>
          </w:p>
        </w:tc>
        <w:tc>
          <w:tcPr>
            <w:tcW w:w="3261" w:type="dxa"/>
          </w:tcPr>
          <w:p w14:paraId="0BD92266" w14:textId="77777777" w:rsidR="003D7767" w:rsidRPr="008C75D7" w:rsidRDefault="003D7767" w:rsidP="001B6D9A">
            <w:pPr>
              <w:autoSpaceDE w:val="0"/>
              <w:autoSpaceDN w:val="0"/>
              <w:adjustRightInd w:val="0"/>
              <w:rPr>
                <w:bCs/>
                <w:iCs/>
                <w:sz w:val="24"/>
                <w:szCs w:val="24"/>
              </w:rPr>
            </w:pPr>
          </w:p>
        </w:tc>
      </w:tr>
      <w:tr w:rsidR="003D7767" w:rsidRPr="008C75D7" w14:paraId="230A4A5F" w14:textId="77777777" w:rsidTr="001B6D9A">
        <w:tc>
          <w:tcPr>
            <w:tcW w:w="709" w:type="dxa"/>
          </w:tcPr>
          <w:p w14:paraId="185A2DC6" w14:textId="77777777" w:rsidR="003D7767" w:rsidRPr="008C75D7" w:rsidRDefault="003D7767"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569AD1CE" w14:textId="77777777" w:rsidR="003D7767" w:rsidRPr="008C75D7" w:rsidRDefault="003D7767" w:rsidP="001B6D9A">
            <w:pPr>
              <w:autoSpaceDE w:val="0"/>
              <w:autoSpaceDN w:val="0"/>
              <w:adjustRightInd w:val="0"/>
              <w:rPr>
                <w:bCs/>
                <w:iCs/>
                <w:sz w:val="24"/>
                <w:szCs w:val="24"/>
              </w:rPr>
            </w:pPr>
          </w:p>
        </w:tc>
        <w:tc>
          <w:tcPr>
            <w:tcW w:w="3260" w:type="dxa"/>
            <w:vAlign w:val="center"/>
          </w:tcPr>
          <w:p w14:paraId="0C6FB39D" w14:textId="77777777" w:rsidR="003D7767" w:rsidRPr="008C75D7" w:rsidRDefault="003D7767" w:rsidP="001B6D9A">
            <w:pPr>
              <w:autoSpaceDE w:val="0"/>
              <w:autoSpaceDN w:val="0"/>
              <w:adjustRightInd w:val="0"/>
              <w:rPr>
                <w:bCs/>
                <w:iCs/>
                <w:sz w:val="24"/>
                <w:szCs w:val="24"/>
              </w:rPr>
            </w:pPr>
          </w:p>
        </w:tc>
        <w:tc>
          <w:tcPr>
            <w:tcW w:w="3261" w:type="dxa"/>
          </w:tcPr>
          <w:p w14:paraId="344A5777" w14:textId="77777777" w:rsidR="003D7767" w:rsidRPr="008C75D7" w:rsidRDefault="003D7767"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D9DC046" w:rsidR="009B43F3" w:rsidRDefault="009B43F3" w:rsidP="00840430">
      <w:pPr>
        <w:autoSpaceDE w:val="0"/>
        <w:autoSpaceDN w:val="0"/>
        <w:adjustRightInd w:val="0"/>
        <w:jc w:val="center"/>
        <w:rPr>
          <w:b/>
          <w:bCs/>
          <w:iCs/>
          <w:sz w:val="24"/>
          <w:szCs w:val="24"/>
        </w:rPr>
      </w:pPr>
    </w:p>
    <w:p w14:paraId="37E60FC7" w14:textId="02784271" w:rsidR="009B43F3" w:rsidRDefault="009B43F3" w:rsidP="00840430">
      <w:pPr>
        <w:autoSpaceDE w:val="0"/>
        <w:autoSpaceDN w:val="0"/>
        <w:adjustRightInd w:val="0"/>
        <w:jc w:val="center"/>
        <w:rPr>
          <w:b/>
          <w:bCs/>
          <w:iCs/>
          <w:sz w:val="24"/>
          <w:szCs w:val="24"/>
        </w:rPr>
      </w:pPr>
    </w:p>
    <w:p w14:paraId="5A99AC56" w14:textId="54753D6E" w:rsidR="003D7767" w:rsidRDefault="003D7767" w:rsidP="00840430">
      <w:pPr>
        <w:autoSpaceDE w:val="0"/>
        <w:autoSpaceDN w:val="0"/>
        <w:adjustRightInd w:val="0"/>
        <w:jc w:val="center"/>
        <w:rPr>
          <w:b/>
          <w:bCs/>
          <w:iCs/>
          <w:sz w:val="24"/>
          <w:szCs w:val="24"/>
        </w:rPr>
      </w:pPr>
    </w:p>
    <w:p w14:paraId="30C27BCE" w14:textId="30145552" w:rsidR="003D7767" w:rsidRDefault="003D7767" w:rsidP="00840430">
      <w:pPr>
        <w:autoSpaceDE w:val="0"/>
        <w:autoSpaceDN w:val="0"/>
        <w:adjustRightInd w:val="0"/>
        <w:jc w:val="center"/>
        <w:rPr>
          <w:b/>
          <w:bCs/>
          <w:iCs/>
          <w:sz w:val="24"/>
          <w:szCs w:val="24"/>
        </w:rPr>
      </w:pPr>
    </w:p>
    <w:p w14:paraId="1719E935" w14:textId="77777777" w:rsidR="003D7767" w:rsidRPr="008C75D7" w:rsidRDefault="003D7767" w:rsidP="00840430">
      <w:pPr>
        <w:autoSpaceDE w:val="0"/>
        <w:autoSpaceDN w:val="0"/>
        <w:adjustRightInd w:val="0"/>
        <w:jc w:val="center"/>
        <w:rPr>
          <w:b/>
          <w:bCs/>
          <w:iCs/>
          <w:sz w:val="24"/>
          <w:szCs w:val="24"/>
        </w:rPr>
      </w:pPr>
    </w:p>
    <w:p w14:paraId="714C8A12" w14:textId="77777777" w:rsidR="00840430" w:rsidRPr="008C75D7" w:rsidRDefault="00840430"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694D7849" w:rsidR="00840430" w:rsidRDefault="00840430" w:rsidP="00840430">
      <w:pPr>
        <w:autoSpaceDE w:val="0"/>
        <w:autoSpaceDN w:val="0"/>
        <w:adjustRightInd w:val="0"/>
        <w:rPr>
          <w:bCs/>
          <w:iCs/>
          <w:sz w:val="23"/>
          <w:szCs w:val="23"/>
        </w:rPr>
      </w:pPr>
    </w:p>
    <w:p w14:paraId="5C0C86D9" w14:textId="77777777" w:rsidR="003D7767" w:rsidRPr="008C75D7" w:rsidRDefault="003D7767"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3D7767" w:rsidRPr="00111B84" w14:paraId="010F8BF9" w14:textId="77777777" w:rsidTr="001B6D9A">
        <w:tc>
          <w:tcPr>
            <w:tcW w:w="5670" w:type="dxa"/>
          </w:tcPr>
          <w:p w14:paraId="6B35DA89"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0C0D9B68" w14:textId="77777777" w:rsidR="003D7767" w:rsidRPr="00111B84" w:rsidRDefault="003D7767" w:rsidP="001B6D9A">
            <w:pPr>
              <w:autoSpaceDE w:val="0"/>
              <w:autoSpaceDN w:val="0"/>
              <w:adjustRightInd w:val="0"/>
              <w:rPr>
                <w:bCs/>
                <w:iCs/>
                <w:sz w:val="24"/>
                <w:szCs w:val="24"/>
              </w:rPr>
            </w:pPr>
          </w:p>
        </w:tc>
      </w:tr>
      <w:tr w:rsidR="003D7767" w:rsidRPr="00111B84" w14:paraId="6C9DFCA0" w14:textId="77777777" w:rsidTr="001B6D9A">
        <w:tc>
          <w:tcPr>
            <w:tcW w:w="10065" w:type="dxa"/>
            <w:gridSpan w:val="2"/>
            <w:tcBorders>
              <w:bottom w:val="single" w:sz="4" w:space="0" w:color="auto"/>
            </w:tcBorders>
          </w:tcPr>
          <w:p w14:paraId="4C7982DB" w14:textId="77777777" w:rsidR="003D7767" w:rsidRPr="00111B84" w:rsidRDefault="003D7767" w:rsidP="001B6D9A">
            <w:pPr>
              <w:autoSpaceDE w:val="0"/>
              <w:autoSpaceDN w:val="0"/>
              <w:adjustRightInd w:val="0"/>
              <w:rPr>
                <w:bCs/>
                <w:iCs/>
                <w:sz w:val="24"/>
                <w:szCs w:val="24"/>
              </w:rPr>
            </w:pPr>
          </w:p>
        </w:tc>
      </w:tr>
    </w:tbl>
    <w:p w14:paraId="03F16F1B" w14:textId="77777777" w:rsidR="003D7767" w:rsidRPr="00111B84" w:rsidRDefault="003D7767" w:rsidP="003D7767">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D7767" w:rsidRPr="00111B84" w14:paraId="120DAE98" w14:textId="77777777" w:rsidTr="001B6D9A">
        <w:tc>
          <w:tcPr>
            <w:tcW w:w="10065" w:type="dxa"/>
          </w:tcPr>
          <w:p w14:paraId="603FFE5A" w14:textId="77777777" w:rsidR="003D7767" w:rsidRPr="00111B84" w:rsidRDefault="003D7767"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3D7767" w:rsidRPr="00111B84" w14:paraId="56964917" w14:textId="77777777" w:rsidTr="001B6D9A">
        <w:tc>
          <w:tcPr>
            <w:tcW w:w="10065" w:type="dxa"/>
            <w:tcBorders>
              <w:bottom w:val="single" w:sz="4" w:space="0" w:color="auto"/>
            </w:tcBorders>
          </w:tcPr>
          <w:p w14:paraId="31EFC646" w14:textId="77777777" w:rsidR="003D7767" w:rsidRPr="00111B84" w:rsidRDefault="003D7767" w:rsidP="001B6D9A">
            <w:pPr>
              <w:autoSpaceDE w:val="0"/>
              <w:autoSpaceDN w:val="0"/>
              <w:adjustRightInd w:val="0"/>
              <w:rPr>
                <w:bCs/>
                <w:iCs/>
                <w:sz w:val="24"/>
                <w:szCs w:val="24"/>
              </w:rPr>
            </w:pPr>
          </w:p>
        </w:tc>
      </w:tr>
    </w:tbl>
    <w:p w14:paraId="45197502" w14:textId="57EDBFC9" w:rsidR="00840430" w:rsidRDefault="00840430" w:rsidP="00840430">
      <w:pPr>
        <w:pStyle w:val="a4"/>
        <w:tabs>
          <w:tab w:val="left" w:pos="1134"/>
        </w:tabs>
        <w:autoSpaceDE w:val="0"/>
        <w:autoSpaceDN w:val="0"/>
        <w:adjustRightInd w:val="0"/>
        <w:ind w:left="851"/>
        <w:rPr>
          <w:bCs/>
          <w:iCs/>
          <w:sz w:val="23"/>
          <w:szCs w:val="23"/>
        </w:rPr>
      </w:pPr>
    </w:p>
    <w:p w14:paraId="56E35FFB" w14:textId="77777777" w:rsidR="00C700F5" w:rsidRPr="008C75D7" w:rsidRDefault="00C700F5"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6A0B6226"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D6DF40A"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3B1DBA38" w14:textId="6673535F" w:rsidR="00840430" w:rsidRDefault="00840430" w:rsidP="00840430">
      <w:pPr>
        <w:autoSpaceDE w:val="0"/>
        <w:autoSpaceDN w:val="0"/>
        <w:adjustRightInd w:val="0"/>
        <w:rPr>
          <w:bCs/>
          <w:iCs/>
          <w:sz w:val="23"/>
          <w:szCs w:val="23"/>
        </w:rPr>
      </w:pPr>
    </w:p>
    <w:p w14:paraId="71524C2F" w14:textId="77777777" w:rsidR="003D7767" w:rsidRPr="008C75D7" w:rsidRDefault="003D7767"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3D7767" w:rsidRPr="00111B84" w14:paraId="6866721F" w14:textId="77777777" w:rsidTr="001B6D9A">
        <w:tc>
          <w:tcPr>
            <w:tcW w:w="5670" w:type="dxa"/>
          </w:tcPr>
          <w:p w14:paraId="473EAE44" w14:textId="77777777" w:rsidR="003D7767" w:rsidRPr="00111B84" w:rsidRDefault="003D7767"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4AB04C28" w14:textId="77777777" w:rsidR="003D7767" w:rsidRPr="00111B84" w:rsidRDefault="003D7767" w:rsidP="001B6D9A">
            <w:pPr>
              <w:autoSpaceDE w:val="0"/>
              <w:autoSpaceDN w:val="0"/>
              <w:adjustRightInd w:val="0"/>
              <w:rPr>
                <w:bCs/>
                <w:iCs/>
                <w:sz w:val="24"/>
                <w:szCs w:val="24"/>
              </w:rPr>
            </w:pPr>
          </w:p>
        </w:tc>
      </w:tr>
      <w:tr w:rsidR="003D7767" w:rsidRPr="00111B84" w14:paraId="33D0A5BF" w14:textId="77777777" w:rsidTr="001B6D9A">
        <w:tc>
          <w:tcPr>
            <w:tcW w:w="10065" w:type="dxa"/>
            <w:gridSpan w:val="2"/>
            <w:tcBorders>
              <w:bottom w:val="single" w:sz="4" w:space="0" w:color="auto"/>
            </w:tcBorders>
          </w:tcPr>
          <w:p w14:paraId="3D34F610" w14:textId="77777777" w:rsidR="003D7767" w:rsidRPr="00111B84" w:rsidRDefault="003D7767" w:rsidP="001B6D9A">
            <w:pPr>
              <w:autoSpaceDE w:val="0"/>
              <w:autoSpaceDN w:val="0"/>
              <w:adjustRightInd w:val="0"/>
              <w:rPr>
                <w:bCs/>
                <w:iCs/>
                <w:sz w:val="24"/>
                <w:szCs w:val="24"/>
              </w:rPr>
            </w:pPr>
          </w:p>
        </w:tc>
      </w:tr>
    </w:tbl>
    <w:p w14:paraId="3D6E9850" w14:textId="66E9E50C"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700F5" w:rsidRPr="00111B84" w14:paraId="755BDA82" w14:textId="77777777" w:rsidTr="001E4263">
        <w:tc>
          <w:tcPr>
            <w:tcW w:w="10065" w:type="dxa"/>
          </w:tcPr>
          <w:p w14:paraId="77EDB594" w14:textId="77777777" w:rsidR="00C700F5" w:rsidRPr="00111B84" w:rsidRDefault="00C700F5"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C700F5" w:rsidRPr="00111B84" w14:paraId="64671942" w14:textId="77777777" w:rsidTr="001E4263">
        <w:tc>
          <w:tcPr>
            <w:tcW w:w="10065" w:type="dxa"/>
            <w:tcBorders>
              <w:bottom w:val="single" w:sz="4" w:space="0" w:color="auto"/>
            </w:tcBorders>
          </w:tcPr>
          <w:p w14:paraId="5FDAB538" w14:textId="77777777" w:rsidR="00C700F5" w:rsidRPr="00111B84" w:rsidRDefault="00C700F5" w:rsidP="001E4263">
            <w:pPr>
              <w:autoSpaceDE w:val="0"/>
              <w:autoSpaceDN w:val="0"/>
              <w:adjustRightInd w:val="0"/>
              <w:rPr>
                <w:bCs/>
                <w:iCs/>
                <w:sz w:val="24"/>
                <w:szCs w:val="24"/>
              </w:rPr>
            </w:pPr>
          </w:p>
        </w:tc>
      </w:tr>
    </w:tbl>
    <w:p w14:paraId="3604F9BE" w14:textId="77777777" w:rsidR="00C700F5" w:rsidRPr="008C75D7" w:rsidRDefault="00C700F5"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1837C657" w14:textId="77777777" w:rsidR="00840430" w:rsidRPr="008C75D7" w:rsidRDefault="00840430" w:rsidP="00840430">
      <w:pPr>
        <w:spacing w:after="160" w:line="259" w:lineRule="auto"/>
        <w:ind w:firstLine="0"/>
        <w:jc w:val="left"/>
        <w:rPr>
          <w:b/>
          <w:bCs/>
          <w:iCs/>
          <w:sz w:val="24"/>
          <w:szCs w:val="24"/>
        </w:rPr>
      </w:pPr>
    </w:p>
    <w:p w14:paraId="2EC0C755"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594E10E3" w:rsidR="00840430" w:rsidRDefault="00840430" w:rsidP="00840430">
      <w:pPr>
        <w:spacing w:after="160" w:line="259" w:lineRule="auto"/>
        <w:ind w:firstLine="0"/>
        <w:jc w:val="left"/>
        <w:rPr>
          <w:b/>
          <w:bCs/>
          <w:iCs/>
          <w:sz w:val="24"/>
          <w:szCs w:val="24"/>
        </w:rPr>
      </w:pPr>
    </w:p>
    <w:p w14:paraId="2780E68D" w14:textId="7D419DC2"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4"/>
      <w:bookmarkEnd w:id="6"/>
      <w:bookmarkEnd w:id="8"/>
      <w:bookmarkEnd w:id="5"/>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74650DB"/>
    <w:multiLevelType w:val="hybridMultilevel"/>
    <w:tmpl w:val="56ECFA6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91D69"/>
    <w:multiLevelType w:val="hybridMultilevel"/>
    <w:tmpl w:val="BE44CB24"/>
    <w:lvl w:ilvl="0" w:tplc="0CFC7316">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9"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4"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0"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2"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6"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4" w15:restartNumberingAfterBreak="0">
    <w:nsid w:val="7B8C06A7"/>
    <w:multiLevelType w:val="hybridMultilevel"/>
    <w:tmpl w:val="DD8A940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29"/>
  </w:num>
  <w:num w:numId="2">
    <w:abstractNumId w:val="36"/>
  </w:num>
  <w:num w:numId="3">
    <w:abstractNumId w:val="26"/>
  </w:num>
  <w:num w:numId="4">
    <w:abstractNumId w:val="30"/>
  </w:num>
  <w:num w:numId="5">
    <w:abstractNumId w:val="14"/>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21"/>
  </w:num>
  <w:num w:numId="11">
    <w:abstractNumId w:val="2"/>
  </w:num>
  <w:num w:numId="12">
    <w:abstractNumId w:val="25"/>
  </w:num>
  <w:num w:numId="13">
    <w:abstractNumId w:val="37"/>
  </w:num>
  <w:num w:numId="14">
    <w:abstractNumId w:val="28"/>
  </w:num>
  <w:num w:numId="15">
    <w:abstractNumId w:val="18"/>
  </w:num>
  <w:num w:numId="16">
    <w:abstractNumId w:val="31"/>
  </w:num>
  <w:num w:numId="17">
    <w:abstractNumId w:val="5"/>
  </w:num>
  <w:num w:numId="18">
    <w:abstractNumId w:val="27"/>
  </w:num>
  <w:num w:numId="19">
    <w:abstractNumId w:val="41"/>
  </w:num>
  <w:num w:numId="20">
    <w:abstractNumId w:val="19"/>
  </w:num>
  <w:num w:numId="21">
    <w:abstractNumId w:val="33"/>
  </w:num>
  <w:num w:numId="22">
    <w:abstractNumId w:val="35"/>
  </w:num>
  <w:num w:numId="23">
    <w:abstractNumId w:val="4"/>
  </w:num>
  <w:num w:numId="24">
    <w:abstractNumId w:val="23"/>
  </w:num>
  <w:num w:numId="25">
    <w:abstractNumId w:val="3"/>
  </w:num>
  <w:num w:numId="26">
    <w:abstractNumId w:val="34"/>
  </w:num>
  <w:num w:numId="27">
    <w:abstractNumId w:val="43"/>
  </w:num>
  <w:num w:numId="28">
    <w:abstractNumId w:val="24"/>
  </w:num>
  <w:num w:numId="29">
    <w:abstractNumId w:val="45"/>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7"/>
  </w:num>
  <w:num w:numId="32">
    <w:abstractNumId w:val="8"/>
  </w:num>
  <w:num w:numId="33">
    <w:abstractNumId w:val="9"/>
  </w:num>
  <w:num w:numId="34">
    <w:abstractNumId w:val="17"/>
  </w:num>
  <w:num w:numId="35">
    <w:abstractNumId w:val="16"/>
  </w:num>
  <w:num w:numId="36">
    <w:abstractNumId w:val="1"/>
  </w:num>
  <w:num w:numId="37">
    <w:abstractNumId w:val="20"/>
  </w:num>
  <w:num w:numId="38">
    <w:abstractNumId w:val="13"/>
  </w:num>
  <w:num w:numId="39">
    <w:abstractNumId w:val="32"/>
  </w:num>
  <w:num w:numId="40">
    <w:abstractNumId w:val="22"/>
  </w:num>
  <w:num w:numId="41">
    <w:abstractNumId w:val="39"/>
  </w:num>
  <w:num w:numId="42">
    <w:abstractNumId w:val="0"/>
  </w:num>
  <w:num w:numId="43">
    <w:abstractNumId w:val="44"/>
  </w:num>
  <w:num w:numId="44">
    <w:abstractNumId w:val="11"/>
  </w:num>
  <w:num w:numId="45">
    <w:abstractNumId w:val="10"/>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DD6"/>
    <w:rsid w:val="00042F9C"/>
    <w:rsid w:val="00044908"/>
    <w:rsid w:val="00046161"/>
    <w:rsid w:val="00046A66"/>
    <w:rsid w:val="00050FBF"/>
    <w:rsid w:val="00052AD4"/>
    <w:rsid w:val="00052E15"/>
    <w:rsid w:val="0006481B"/>
    <w:rsid w:val="0006711A"/>
    <w:rsid w:val="00074DE0"/>
    <w:rsid w:val="00083E9D"/>
    <w:rsid w:val="0009387E"/>
    <w:rsid w:val="00096B2A"/>
    <w:rsid w:val="000A1B3F"/>
    <w:rsid w:val="000B16DE"/>
    <w:rsid w:val="000B3435"/>
    <w:rsid w:val="000C3BE1"/>
    <w:rsid w:val="000C5778"/>
    <w:rsid w:val="000C6715"/>
    <w:rsid w:val="000C75CF"/>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1D74"/>
    <w:rsid w:val="00182F67"/>
    <w:rsid w:val="00183C56"/>
    <w:rsid w:val="00185AA7"/>
    <w:rsid w:val="001934FA"/>
    <w:rsid w:val="00195EA5"/>
    <w:rsid w:val="0019682C"/>
    <w:rsid w:val="00197A19"/>
    <w:rsid w:val="001A271D"/>
    <w:rsid w:val="001A547C"/>
    <w:rsid w:val="001B18FD"/>
    <w:rsid w:val="001B4960"/>
    <w:rsid w:val="001C2DDB"/>
    <w:rsid w:val="001C3185"/>
    <w:rsid w:val="001D2460"/>
    <w:rsid w:val="001D3C96"/>
    <w:rsid w:val="001D50E1"/>
    <w:rsid w:val="001F32C5"/>
    <w:rsid w:val="001F7346"/>
    <w:rsid w:val="002043DB"/>
    <w:rsid w:val="00207B1B"/>
    <w:rsid w:val="002107BD"/>
    <w:rsid w:val="002172CB"/>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11C1"/>
    <w:rsid w:val="00362824"/>
    <w:rsid w:val="00365956"/>
    <w:rsid w:val="003741DB"/>
    <w:rsid w:val="0037619C"/>
    <w:rsid w:val="0037765B"/>
    <w:rsid w:val="00380754"/>
    <w:rsid w:val="00383527"/>
    <w:rsid w:val="003861F0"/>
    <w:rsid w:val="003901DF"/>
    <w:rsid w:val="003A2D99"/>
    <w:rsid w:val="003A4F60"/>
    <w:rsid w:val="003B0D7D"/>
    <w:rsid w:val="003C3900"/>
    <w:rsid w:val="003C5807"/>
    <w:rsid w:val="003D7767"/>
    <w:rsid w:val="003E20F8"/>
    <w:rsid w:val="003F5324"/>
    <w:rsid w:val="003F6537"/>
    <w:rsid w:val="003F6F15"/>
    <w:rsid w:val="004005AB"/>
    <w:rsid w:val="0040549C"/>
    <w:rsid w:val="004064AA"/>
    <w:rsid w:val="00407705"/>
    <w:rsid w:val="0041304E"/>
    <w:rsid w:val="004163CB"/>
    <w:rsid w:val="00422547"/>
    <w:rsid w:val="00433C4D"/>
    <w:rsid w:val="004370DF"/>
    <w:rsid w:val="00442E3B"/>
    <w:rsid w:val="00447004"/>
    <w:rsid w:val="004470B6"/>
    <w:rsid w:val="00455BDA"/>
    <w:rsid w:val="004627E9"/>
    <w:rsid w:val="00470CE7"/>
    <w:rsid w:val="00475536"/>
    <w:rsid w:val="004A5A5A"/>
    <w:rsid w:val="004D669C"/>
    <w:rsid w:val="004D7F8F"/>
    <w:rsid w:val="004E09E4"/>
    <w:rsid w:val="004E2059"/>
    <w:rsid w:val="004E62F9"/>
    <w:rsid w:val="004E7BB7"/>
    <w:rsid w:val="004F0E7D"/>
    <w:rsid w:val="00503E2D"/>
    <w:rsid w:val="00510EC0"/>
    <w:rsid w:val="00514C9F"/>
    <w:rsid w:val="00550BF5"/>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1160F"/>
    <w:rsid w:val="0062362F"/>
    <w:rsid w:val="006236B0"/>
    <w:rsid w:val="006268BA"/>
    <w:rsid w:val="006321A6"/>
    <w:rsid w:val="0064114A"/>
    <w:rsid w:val="00652F28"/>
    <w:rsid w:val="00654FF4"/>
    <w:rsid w:val="006667AB"/>
    <w:rsid w:val="00675A56"/>
    <w:rsid w:val="0067727C"/>
    <w:rsid w:val="00681AD8"/>
    <w:rsid w:val="00693686"/>
    <w:rsid w:val="006A1BE6"/>
    <w:rsid w:val="006A60A8"/>
    <w:rsid w:val="006B011A"/>
    <w:rsid w:val="006B0E81"/>
    <w:rsid w:val="006C155C"/>
    <w:rsid w:val="006D6B40"/>
    <w:rsid w:val="006E52F4"/>
    <w:rsid w:val="006E7BE9"/>
    <w:rsid w:val="006F31C4"/>
    <w:rsid w:val="006F3F84"/>
    <w:rsid w:val="006F4CF1"/>
    <w:rsid w:val="006F7952"/>
    <w:rsid w:val="007025F6"/>
    <w:rsid w:val="007137C1"/>
    <w:rsid w:val="0071599F"/>
    <w:rsid w:val="00723D46"/>
    <w:rsid w:val="00725813"/>
    <w:rsid w:val="00737815"/>
    <w:rsid w:val="00737C7D"/>
    <w:rsid w:val="007448BB"/>
    <w:rsid w:val="00747429"/>
    <w:rsid w:val="00754629"/>
    <w:rsid w:val="0076061C"/>
    <w:rsid w:val="007771EE"/>
    <w:rsid w:val="0079057E"/>
    <w:rsid w:val="007952C4"/>
    <w:rsid w:val="007A5049"/>
    <w:rsid w:val="007A678E"/>
    <w:rsid w:val="007C09B4"/>
    <w:rsid w:val="007D63A2"/>
    <w:rsid w:val="007F1783"/>
    <w:rsid w:val="0080595F"/>
    <w:rsid w:val="008123B1"/>
    <w:rsid w:val="008131BD"/>
    <w:rsid w:val="008163AE"/>
    <w:rsid w:val="00816FBF"/>
    <w:rsid w:val="0082040B"/>
    <w:rsid w:val="00824C07"/>
    <w:rsid w:val="00827E92"/>
    <w:rsid w:val="00830E08"/>
    <w:rsid w:val="00832063"/>
    <w:rsid w:val="008347AA"/>
    <w:rsid w:val="008348A9"/>
    <w:rsid w:val="00834CA3"/>
    <w:rsid w:val="0083587B"/>
    <w:rsid w:val="00835C68"/>
    <w:rsid w:val="00835ECA"/>
    <w:rsid w:val="008366DC"/>
    <w:rsid w:val="00840430"/>
    <w:rsid w:val="00854AF9"/>
    <w:rsid w:val="00856714"/>
    <w:rsid w:val="00864FBD"/>
    <w:rsid w:val="00866F43"/>
    <w:rsid w:val="0087314B"/>
    <w:rsid w:val="00881719"/>
    <w:rsid w:val="0088591E"/>
    <w:rsid w:val="0088720C"/>
    <w:rsid w:val="008910BF"/>
    <w:rsid w:val="00894D8E"/>
    <w:rsid w:val="008A0575"/>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8F6E84"/>
    <w:rsid w:val="009024DE"/>
    <w:rsid w:val="0091791D"/>
    <w:rsid w:val="009351E6"/>
    <w:rsid w:val="00940F3F"/>
    <w:rsid w:val="00950350"/>
    <w:rsid w:val="009504F9"/>
    <w:rsid w:val="00954BC0"/>
    <w:rsid w:val="00960080"/>
    <w:rsid w:val="00960623"/>
    <w:rsid w:val="0096076F"/>
    <w:rsid w:val="00963AC8"/>
    <w:rsid w:val="00964661"/>
    <w:rsid w:val="009674FC"/>
    <w:rsid w:val="00972A16"/>
    <w:rsid w:val="00984833"/>
    <w:rsid w:val="00986C07"/>
    <w:rsid w:val="009900B5"/>
    <w:rsid w:val="009B43F3"/>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A3A78"/>
    <w:rsid w:val="00AA5BB4"/>
    <w:rsid w:val="00AA65E9"/>
    <w:rsid w:val="00AB0E25"/>
    <w:rsid w:val="00AC01B9"/>
    <w:rsid w:val="00AC043C"/>
    <w:rsid w:val="00AC0857"/>
    <w:rsid w:val="00AC08EB"/>
    <w:rsid w:val="00AC1E6F"/>
    <w:rsid w:val="00AC783B"/>
    <w:rsid w:val="00AD4A5E"/>
    <w:rsid w:val="00AD5034"/>
    <w:rsid w:val="00AD7382"/>
    <w:rsid w:val="00AF31E0"/>
    <w:rsid w:val="00AF5256"/>
    <w:rsid w:val="00AF7796"/>
    <w:rsid w:val="00B0429C"/>
    <w:rsid w:val="00B129FD"/>
    <w:rsid w:val="00B26687"/>
    <w:rsid w:val="00B3008D"/>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D66C1"/>
    <w:rsid w:val="00BE040C"/>
    <w:rsid w:val="00BE1089"/>
    <w:rsid w:val="00BF3067"/>
    <w:rsid w:val="00C051E1"/>
    <w:rsid w:val="00C05B0F"/>
    <w:rsid w:val="00C16097"/>
    <w:rsid w:val="00C300AC"/>
    <w:rsid w:val="00C3073F"/>
    <w:rsid w:val="00C34824"/>
    <w:rsid w:val="00C35635"/>
    <w:rsid w:val="00C4561F"/>
    <w:rsid w:val="00C459D3"/>
    <w:rsid w:val="00C513CC"/>
    <w:rsid w:val="00C56599"/>
    <w:rsid w:val="00C67842"/>
    <w:rsid w:val="00C67A36"/>
    <w:rsid w:val="00C700F5"/>
    <w:rsid w:val="00C753E2"/>
    <w:rsid w:val="00C84DF1"/>
    <w:rsid w:val="00C859E1"/>
    <w:rsid w:val="00C864E8"/>
    <w:rsid w:val="00C91362"/>
    <w:rsid w:val="00C96BAB"/>
    <w:rsid w:val="00CA14E6"/>
    <w:rsid w:val="00CA1808"/>
    <w:rsid w:val="00CA1F4D"/>
    <w:rsid w:val="00CA21CF"/>
    <w:rsid w:val="00CB3AF2"/>
    <w:rsid w:val="00CC700C"/>
    <w:rsid w:val="00CD3B7A"/>
    <w:rsid w:val="00CD5EE2"/>
    <w:rsid w:val="00CD6F3C"/>
    <w:rsid w:val="00CF41BD"/>
    <w:rsid w:val="00CF7AE5"/>
    <w:rsid w:val="00D237D5"/>
    <w:rsid w:val="00D3085E"/>
    <w:rsid w:val="00D3205D"/>
    <w:rsid w:val="00D32501"/>
    <w:rsid w:val="00D370E8"/>
    <w:rsid w:val="00D4415B"/>
    <w:rsid w:val="00D526BE"/>
    <w:rsid w:val="00D5504F"/>
    <w:rsid w:val="00D56BF7"/>
    <w:rsid w:val="00D75B67"/>
    <w:rsid w:val="00D760EE"/>
    <w:rsid w:val="00D7671C"/>
    <w:rsid w:val="00D9010B"/>
    <w:rsid w:val="00DA56DF"/>
    <w:rsid w:val="00DA7936"/>
    <w:rsid w:val="00DC08E1"/>
    <w:rsid w:val="00DC3D64"/>
    <w:rsid w:val="00DD0550"/>
    <w:rsid w:val="00DD0CE3"/>
    <w:rsid w:val="00DE5C3B"/>
    <w:rsid w:val="00DE6C0D"/>
    <w:rsid w:val="00DF6176"/>
    <w:rsid w:val="00DF6CB5"/>
    <w:rsid w:val="00E00D7D"/>
    <w:rsid w:val="00E05F20"/>
    <w:rsid w:val="00E063ED"/>
    <w:rsid w:val="00E12DED"/>
    <w:rsid w:val="00E16424"/>
    <w:rsid w:val="00E16E5D"/>
    <w:rsid w:val="00E2369B"/>
    <w:rsid w:val="00E236F5"/>
    <w:rsid w:val="00E33C0A"/>
    <w:rsid w:val="00E351DE"/>
    <w:rsid w:val="00E40B52"/>
    <w:rsid w:val="00E437FB"/>
    <w:rsid w:val="00E46B71"/>
    <w:rsid w:val="00E47567"/>
    <w:rsid w:val="00E50E51"/>
    <w:rsid w:val="00E518B0"/>
    <w:rsid w:val="00E56093"/>
    <w:rsid w:val="00E6495C"/>
    <w:rsid w:val="00E7621F"/>
    <w:rsid w:val="00E81201"/>
    <w:rsid w:val="00E84E44"/>
    <w:rsid w:val="00E8557D"/>
    <w:rsid w:val="00E93396"/>
    <w:rsid w:val="00E94D80"/>
    <w:rsid w:val="00E973C0"/>
    <w:rsid w:val="00EA1108"/>
    <w:rsid w:val="00EB5280"/>
    <w:rsid w:val="00EF4B0D"/>
    <w:rsid w:val="00F07938"/>
    <w:rsid w:val="00F07CF1"/>
    <w:rsid w:val="00F13CC4"/>
    <w:rsid w:val="00F16CA3"/>
    <w:rsid w:val="00F17F05"/>
    <w:rsid w:val="00F26A12"/>
    <w:rsid w:val="00F32F7F"/>
    <w:rsid w:val="00F35C5D"/>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C700F5"/>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AC038-F939-4656-9E18-478A38B3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14</Pages>
  <Words>4670</Words>
  <Characters>26623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75</cp:revision>
  <cp:lastPrinted>2022-04-15T02:03:00Z</cp:lastPrinted>
  <dcterms:created xsi:type="dcterms:W3CDTF">2024-02-19T01:58:00Z</dcterms:created>
  <dcterms:modified xsi:type="dcterms:W3CDTF">2025-08-19T01:34:00Z</dcterms:modified>
</cp:coreProperties>
</file>