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884"/>
        <w:tblW w:w="0" w:type="auto"/>
        <w:tblInd w:w="-14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093"/>
        <w:gridCol w:w="70"/>
        <w:gridCol w:w="5044"/>
      </w:tblGrid>
      <w:tr>
        <w:tblPrEx/>
        <w:trPr/>
        <w:tc>
          <w:tcPr>
            <w:gridSpan w:val="2"/>
            <w:tcW w:w="5163" w:type="dxa"/>
            <w:textDirection w:val="lrTb"/>
            <w:noWrap w:val="false"/>
          </w:tcPr>
          <w:p>
            <w:pPr>
              <w:rPr>
                <w:sz w:val="18"/>
                <w:szCs w:val="18"/>
                <w:highlight w:val="white"/>
              </w:rPr>
            </w:pPr>
            <w:r>
              <w:rPr>
                <w:lang w:val="en-US"/>
              </w:rPr>
              <w:t xml:space="preserve"> </w:t>
            </w:r>
            <w:bookmarkStart w:id="0" w:name="_Hlk102751296"/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W w:w="5044" w:type="dxa"/>
            <w:textDirection w:val="lrTb"/>
            <w:noWrap w:val="false"/>
          </w:tcPr>
          <w:p>
            <w:pPr>
              <w:ind w:firstLine="0"/>
              <w:jc w:val="right"/>
              <w:rPr>
                <w:rFonts w:eastAsia="Times New Roman"/>
                <w:b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/>
                <w:sz w:val="24"/>
                <w:szCs w:val="24"/>
                <w:highlight w:val="white"/>
                <w:lang w:eastAsia="ru-RU"/>
              </w:rPr>
              <w:t xml:space="preserve">УТВЕРЖДЕНА</w:t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right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Протоколом заседания комиссии по закупкам 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  <w:p>
            <w:pPr>
              <w:jc w:val="right"/>
              <w:rPr>
                <w:sz w:val="18"/>
                <w:szCs w:val="18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от </w:t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«</w:t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2</w:t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6</w:t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» августа 2026 года № </w:t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3</w:t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0</w:t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 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</w:tr>
      <w:tr>
        <w:tblPrEx/>
        <w:trPr/>
        <w:tc>
          <w:tcPr>
            <w:gridSpan w:val="3"/>
            <w:tcW w:w="10207" w:type="dxa"/>
            <w:textDirection w:val="lrTb"/>
            <w:noWrap w:val="false"/>
          </w:tcPr>
          <w:p>
            <w:pPr>
              <w:jc w:val="right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3"/>
            <w:tcW w:w="10207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/>
                <w:sz w:val="24"/>
                <w:szCs w:val="24"/>
                <w:highlight w:val="white"/>
                <w:lang w:eastAsia="ru-RU"/>
              </w:rPr>
              <w:t xml:space="preserve">Закупочная документация о проведении запроса предложений </w:t>
            </w:r>
            <w:r>
              <w:rPr>
                <w:b/>
                <w:sz w:val="24"/>
                <w:szCs w:val="24"/>
                <w:highlight w:val="white"/>
              </w:rPr>
              <w:t xml:space="preserve">на оказание услуг по организации и проведению семинара </w:t>
            </w:r>
            <w:r>
              <w:rPr>
                <w:b/>
                <w:bCs/>
                <w:sz w:val="24"/>
                <w:szCs w:val="24"/>
                <w:highlight w:val="white"/>
              </w:rPr>
              <w:t xml:space="preserve">«</w:t>
            </w:r>
            <w:r>
              <w:rPr>
                <w:b/>
                <w:bCs/>
                <w:sz w:val="24"/>
                <w:szCs w:val="24"/>
                <w:highlight w:val="white"/>
              </w:rPr>
              <w:t xml:space="preserve">Из контента в клиента</w:t>
            </w:r>
            <w:r>
              <w:rPr>
                <w:b/>
                <w:bCs/>
                <w:sz w:val="24"/>
                <w:szCs w:val="24"/>
                <w:highlight w:val="white"/>
              </w:rPr>
              <w:t xml:space="preserve">:</w:t>
            </w:r>
            <w:r>
              <w:rPr>
                <w:b/>
                <w:bCs/>
                <w:sz w:val="24"/>
                <w:szCs w:val="24"/>
                <w:highlight w:val="white"/>
              </w:rPr>
              <w:t xml:space="preserve"> как выстроить систему продаж через контент с помощью ИИ</w:t>
            </w:r>
            <w:r>
              <w:rPr>
                <w:b/>
                <w:bCs/>
                <w:sz w:val="24"/>
                <w:szCs w:val="24"/>
                <w:highlight w:val="white"/>
              </w:rPr>
              <w:t xml:space="preserve">»</w:t>
            </w:r>
            <w:r>
              <w:rPr>
                <w:rFonts w:eastAsia="Times New Roman"/>
                <w:b/>
                <w:bCs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3"/>
            <w:tcW w:w="1020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201"/>
        </w:trPr>
        <w:tc>
          <w:tcPr>
            <w:gridSpan w:val="3"/>
            <w:tcW w:w="1020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г.  Петропавловск-Камчатский</w:t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3"/>
            <w:tcW w:w="1020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509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«26» августа</w:t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2026 года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W w:w="5114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  <w:lang w:eastAsia="ru-RU"/>
              </w:rPr>
              <w:t xml:space="preserve">№ 27  </w:t>
            </w:r>
            <w:bookmarkEnd w:id="0"/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</w:tbl>
    <w:p>
      <w:pPr>
        <w:ind w:firstLine="0"/>
        <w:rPr>
          <w:rFonts w:eastAsia="Times New Roman"/>
          <w:b/>
          <w:sz w:val="24"/>
          <w:szCs w:val="24"/>
          <w:highlight w:val="white"/>
        </w:rPr>
      </w:pPr>
      <w:r>
        <w:rPr>
          <w:rFonts w:eastAsia="Times New Roman"/>
          <w:b/>
          <w:sz w:val="24"/>
          <w:szCs w:val="24"/>
          <w:highlight w:val="white"/>
        </w:rPr>
      </w:r>
      <w:r>
        <w:rPr>
          <w:rFonts w:eastAsia="Times New Roman"/>
          <w:b/>
          <w:sz w:val="24"/>
          <w:szCs w:val="24"/>
          <w:highlight w:val="white"/>
        </w:rPr>
      </w:r>
      <w:r>
        <w:rPr>
          <w:rFonts w:eastAsia="Times New Roman"/>
          <w:b/>
          <w:sz w:val="24"/>
          <w:szCs w:val="24"/>
          <w:highlight w:val="white"/>
        </w:rPr>
      </w:r>
    </w:p>
    <w:tbl>
      <w:tblPr>
        <w:tblStyle w:val="884"/>
        <w:tblpPr w:horzAnchor="text" w:tblpX="-147" w:vertAnchor="text" w:tblpY="1" w:leftFromText="180" w:topFromText="0" w:rightFromText="180" w:bottomFromText="0"/>
        <w:tblW w:w="10201" w:type="dxa"/>
        <w:tblLook w:val="04A0" w:firstRow="1" w:lastRow="0" w:firstColumn="1" w:lastColumn="0" w:noHBand="0" w:noVBand="1"/>
      </w:tblPr>
      <w:tblGrid>
        <w:gridCol w:w="3114"/>
        <w:gridCol w:w="7087"/>
      </w:tblGrid>
      <w:tr>
        <w:tblPrEx/>
        <w:trPr/>
        <w:tc>
          <w:tcPr>
            <w:tcW w:w="3114" w:type="dxa"/>
            <w:vAlign w:val="center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283" w:leader="none"/>
              </w:tabs>
              <w:rPr>
                <w:rFonts w:eastAsia="Times New Roman"/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Сведения о заказчике</w:t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ind w:firstLine="0"/>
              <w:rPr>
                <w:rFonts w:eastAsia="Times New Roman"/>
                <w:b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81"/>
              <w:numPr>
                <w:ilvl w:val="1"/>
                <w:numId w:val="4"/>
              </w:numPr>
              <w:contextualSpacing w:val="0"/>
              <w:ind w:left="0" w:firstLine="0"/>
              <w:jc w:val="left"/>
              <w:tabs>
                <w:tab w:val="left" w:pos="142" w:leader="none"/>
                <w:tab w:val="left" w:pos="283" w:leader="none"/>
                <w:tab w:val="left" w:pos="452" w:leader="none"/>
              </w:tabs>
              <w:rPr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  <w:lang w:eastAsia="ru-RU"/>
              </w:rPr>
              <w:t xml:space="preserve">Наименование заказчика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ind w:firstLine="0"/>
              <w:rPr>
                <w:rFonts w:eastAsia="Times New Roman"/>
                <w:b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Автономная некоммерческая организация «Камчатский центр поддержки предпринимательства» (АНО «КЦПП»)</w:t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81"/>
              <w:numPr>
                <w:ilvl w:val="1"/>
                <w:numId w:val="4"/>
              </w:numPr>
              <w:contextualSpacing w:val="0"/>
              <w:ind w:left="0" w:firstLine="0"/>
              <w:jc w:val="left"/>
              <w:tabs>
                <w:tab w:val="left" w:pos="142" w:leader="none"/>
                <w:tab w:val="left" w:pos="283" w:leader="none"/>
                <w:tab w:val="left" w:pos="452" w:leader="none"/>
              </w:tabs>
              <w:rPr>
                <w:rFonts w:eastAsia="Times New Roman"/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  <w:lang w:eastAsia="ru-RU"/>
              </w:rPr>
              <w:t xml:space="preserve">Место нахождения заказчика</w:t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pStyle w:val="883"/>
              <w:ind w:firstLine="0"/>
              <w:jc w:val="both"/>
              <w:spacing w:line="240" w:lineRule="auto"/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683031, Камчатский край, г. Петропавловск-Камчатский, 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883"/>
              <w:ind w:firstLine="0"/>
              <w:jc w:val="both"/>
              <w:spacing w:line="240" w:lineRule="auto"/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проспект Карла Маркса, д. 23, офис 506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81"/>
              <w:numPr>
                <w:ilvl w:val="1"/>
                <w:numId w:val="4"/>
              </w:numPr>
              <w:contextualSpacing w:val="0"/>
              <w:ind w:left="0" w:firstLine="0"/>
              <w:jc w:val="left"/>
              <w:tabs>
                <w:tab w:val="left" w:pos="142" w:leader="none"/>
                <w:tab w:val="left" w:pos="283" w:leader="none"/>
                <w:tab w:val="left" w:pos="452" w:leader="none"/>
              </w:tabs>
              <w:rPr>
                <w:rFonts w:eastAsia="Times New Roman"/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  <w:lang w:eastAsia="ru-RU"/>
              </w:rPr>
              <w:t xml:space="preserve">Почтовый адрес заказчика</w:t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pStyle w:val="883"/>
              <w:ind w:firstLine="0"/>
              <w:jc w:val="both"/>
              <w:spacing w:line="240" w:lineRule="auto"/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683031, Камчатский край, г. Петропавловск-Камчатский, 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883"/>
              <w:ind w:firstLine="0"/>
              <w:jc w:val="both"/>
              <w:spacing w:line="240" w:lineRule="auto"/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проспект Карла Маркса, д. 23, офис 506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27"/>
        </w:trPr>
        <w:tc>
          <w:tcPr>
            <w:tcW w:w="3114" w:type="dxa"/>
            <w:textDirection w:val="lrTb"/>
            <w:noWrap w:val="false"/>
          </w:tcPr>
          <w:p>
            <w:pPr>
              <w:pStyle w:val="881"/>
              <w:numPr>
                <w:ilvl w:val="1"/>
                <w:numId w:val="4"/>
              </w:numPr>
              <w:contextualSpacing w:val="0"/>
              <w:ind w:left="0" w:firstLine="0"/>
              <w:jc w:val="left"/>
              <w:tabs>
                <w:tab w:val="left" w:pos="142" w:leader="none"/>
                <w:tab w:val="left" w:pos="283" w:leader="none"/>
                <w:tab w:val="left" w:pos="452" w:leader="none"/>
              </w:tabs>
              <w:rPr>
                <w:rFonts w:eastAsia="Times New Roman"/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  <w:lang w:eastAsia="ru-RU"/>
              </w:rPr>
              <w:t xml:space="preserve">Адрес электронной почты заказчика</w:t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pStyle w:val="883"/>
              <w:ind w:firstLine="0"/>
              <w:jc w:val="both"/>
              <w:spacing w:line="240" w:lineRule="auto"/>
              <w:rPr>
                <w:bCs/>
                <w:sz w:val="24"/>
                <w:szCs w:val="24"/>
                <w:highlight w:val="white"/>
              </w:rPr>
            </w:pPr>
            <w:r/>
            <w:hyperlink r:id="rId10" w:tooltip="mailto:info@mb41.ru" w:history="1">
              <w:r>
                <w:rPr>
                  <w:bCs/>
                  <w:sz w:val="24"/>
                  <w:szCs w:val="24"/>
                  <w:highlight w:val="white"/>
                </w:rPr>
                <w:t xml:space="preserve">info@mb41.ru</w:t>
              </w:r>
            </w:hyperlink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81"/>
              <w:numPr>
                <w:ilvl w:val="1"/>
                <w:numId w:val="4"/>
              </w:numPr>
              <w:contextualSpacing w:val="0"/>
              <w:ind w:left="0" w:firstLine="0"/>
              <w:jc w:val="left"/>
              <w:tabs>
                <w:tab w:val="left" w:pos="142" w:leader="none"/>
                <w:tab w:val="left" w:pos="283" w:leader="none"/>
                <w:tab w:val="left" w:pos="452" w:leader="none"/>
              </w:tabs>
              <w:rPr>
                <w:rFonts w:eastAsia="Times New Roman"/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  <w:lang w:eastAsia="ru-RU"/>
              </w:rPr>
              <w:t xml:space="preserve">Номер контактного телефона заказчика</w:t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pStyle w:val="883"/>
              <w:ind w:firstLine="0"/>
              <w:jc w:val="both"/>
              <w:spacing w:line="240" w:lineRule="auto"/>
              <w:rPr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  <w:lang w:eastAsia="ru-RU"/>
              </w:rPr>
              <w:t xml:space="preserve">8 </w:t>
            </w:r>
            <w:r>
              <w:rPr>
                <w:bCs/>
                <w:sz w:val="24"/>
                <w:szCs w:val="24"/>
                <w:highlight w:val="white"/>
                <w:lang w:val="en-US" w:eastAsia="ru-RU"/>
              </w:rPr>
              <w:t xml:space="preserve">(</w:t>
            </w:r>
            <w:r>
              <w:rPr>
                <w:bCs/>
                <w:sz w:val="24"/>
                <w:szCs w:val="24"/>
                <w:highlight w:val="white"/>
                <w:lang w:eastAsia="ru-RU"/>
              </w:rPr>
              <w:t xml:space="preserve">4152</w:t>
            </w:r>
            <w:r>
              <w:rPr>
                <w:bCs/>
                <w:sz w:val="24"/>
                <w:szCs w:val="24"/>
                <w:highlight w:val="white"/>
                <w:lang w:val="en-US" w:eastAsia="ru-RU"/>
              </w:rPr>
              <w:t xml:space="preserve">) 205-800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142" w:leader="none"/>
                <w:tab w:val="left" w:pos="283" w:leader="none"/>
              </w:tabs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Способ закупки</w:t>
            </w:r>
            <w:r>
              <w:rPr>
                <w:b/>
                <w:sz w:val="24"/>
                <w:szCs w:val="24"/>
                <w:highlight w:val="white"/>
              </w:rPr>
            </w:r>
            <w:r>
              <w:rPr>
                <w:b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pStyle w:val="883"/>
              <w:ind w:firstLine="0"/>
              <w:jc w:val="both"/>
              <w:spacing w:line="240" w:lineRule="auto"/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  <w:lang w:eastAsia="ru-RU"/>
              </w:rPr>
              <w:t xml:space="preserve">Запрос предложений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818"/>
        </w:trPr>
        <w:tc>
          <w:tcPr>
            <w:tcW w:w="3114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142" w:leader="none"/>
                <w:tab w:val="left" w:pos="283" w:leader="none"/>
              </w:tabs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Объект закупки</w:t>
            </w:r>
            <w:r>
              <w:rPr>
                <w:b/>
                <w:sz w:val="24"/>
                <w:szCs w:val="24"/>
                <w:highlight w:val="white"/>
              </w:rPr>
            </w:r>
            <w:r>
              <w:rPr>
                <w:b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pStyle w:val="883"/>
              <w:ind w:firstLine="0"/>
              <w:jc w:val="both"/>
              <w:spacing w:line="240" w:lineRule="auto"/>
              <w:rPr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Оказание услуг по организации и проведению семинара «</w:t>
            </w:r>
            <w:r>
              <w:rPr>
                <w:bCs/>
                <w:sz w:val="24"/>
                <w:szCs w:val="24"/>
                <w:highlight w:val="white"/>
              </w:rPr>
              <w:t xml:space="preserve">Из контента в клиента</w:t>
            </w:r>
            <w:r>
              <w:rPr>
                <w:bCs/>
                <w:sz w:val="24"/>
                <w:szCs w:val="24"/>
                <w:highlight w:val="white"/>
              </w:rPr>
              <w:t xml:space="preserve">:</w:t>
            </w:r>
            <w:r>
              <w:rPr>
                <w:bCs/>
                <w:sz w:val="24"/>
                <w:szCs w:val="24"/>
                <w:highlight w:val="white"/>
              </w:rPr>
              <w:t xml:space="preserve"> как выстроить систему продаж через контент с помощью ИИ»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142" w:leader="none"/>
                <w:tab w:val="left" w:pos="283" w:leader="none"/>
              </w:tabs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Наименование услуги, участники, состав услуги</w:t>
            </w:r>
            <w:r>
              <w:rPr>
                <w:b/>
                <w:sz w:val="24"/>
                <w:szCs w:val="24"/>
                <w:highlight w:val="white"/>
              </w:rPr>
            </w:r>
            <w:r>
              <w:rPr>
                <w:b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ind w:firstLine="0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Исполнителем оказываются услуги по организации и проведению</w:t>
            </w:r>
            <w:r>
              <w:rPr>
                <w:bCs/>
                <w:sz w:val="24"/>
                <w:szCs w:val="24"/>
                <w:highlight w:val="white"/>
              </w:rPr>
              <w:t xml:space="preserve"> семинара </w:t>
            </w:r>
            <w:r>
              <w:rPr>
                <w:bCs/>
                <w:sz w:val="24"/>
                <w:szCs w:val="24"/>
                <w:highlight w:val="white"/>
              </w:rPr>
              <w:t xml:space="preserve">«</w:t>
            </w:r>
            <w:r>
              <w:rPr>
                <w:bCs/>
                <w:sz w:val="24"/>
                <w:szCs w:val="24"/>
                <w:highlight w:val="white"/>
              </w:rPr>
              <w:t xml:space="preserve">Из контента в клиента</w:t>
            </w:r>
            <w:r>
              <w:rPr>
                <w:bCs/>
                <w:sz w:val="24"/>
                <w:szCs w:val="24"/>
                <w:highlight w:val="white"/>
              </w:rPr>
              <w:t xml:space="preserve">:</w:t>
            </w:r>
            <w:r>
              <w:rPr>
                <w:bCs/>
                <w:sz w:val="24"/>
                <w:szCs w:val="24"/>
                <w:highlight w:val="white"/>
              </w:rPr>
              <w:t xml:space="preserve"> </w:t>
            </w:r>
            <w:r>
              <w:rPr>
                <w:bCs/>
                <w:sz w:val="24"/>
                <w:szCs w:val="24"/>
                <w:highlight w:val="white"/>
              </w:rPr>
              <w:t xml:space="preserve">как выстроить систему продаж через контент с помощью ИИ</w:t>
            </w:r>
            <w:r>
              <w:rPr>
                <w:bCs/>
                <w:sz w:val="24"/>
                <w:szCs w:val="24"/>
                <w:highlight w:val="white"/>
              </w:rPr>
              <w:t xml:space="preserve">»</w:t>
            </w:r>
            <w:r>
              <w:rPr>
                <w:sz w:val="24"/>
                <w:szCs w:val="24"/>
                <w:highlight w:val="white"/>
              </w:rPr>
              <w:t xml:space="preserve"> (далее – услуга, семинара) </w:t>
            </w:r>
            <w:r>
              <w:rPr>
                <w:rStyle w:val="914"/>
                <w:rFonts w:ascii="Times New Roman" w:hAnsi="Times New Roman"/>
                <w:sz w:val="24"/>
                <w:szCs w:val="24"/>
                <w:highlight w:val="white"/>
              </w:rPr>
              <w:t xml:space="preserve">субъектам малого и среднего предпринимательства Камчатского </w:t>
            </w:r>
            <w:r>
              <w:rPr>
                <w:rStyle w:val="914"/>
                <w:rFonts w:ascii="Times New Roman" w:hAnsi="Times New Roman"/>
                <w:sz w:val="24"/>
                <w:szCs w:val="24"/>
                <w:highlight w:val="white"/>
              </w:rPr>
              <w:t xml:space="preserve">края 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(далее – СМСП)</w:t>
            </w:r>
            <w:r>
              <w:rPr>
                <w:sz w:val="24"/>
                <w:szCs w:val="24"/>
                <w:highlight w:val="white"/>
              </w:rPr>
              <w:t xml:space="preserve">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firstLine="0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Формат проведения семинара: онлайн. 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firstLine="0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Дата и время проведения семинара согласовывается с Заказчиком.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firstLine="0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Продолжительность семинара: не менее 2,5 часов, </w:t>
            </w:r>
            <w:r>
              <w:rPr>
                <w:sz w:val="24"/>
                <w:szCs w:val="24"/>
                <w:highlight w:val="white"/>
                <w:lang w:eastAsia="ru-RU"/>
              </w:rPr>
              <w:t xml:space="preserve">количество СМСП – не менее 15 участников.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firstLine="0"/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Состав услуги:</w:t>
            </w:r>
            <w:r>
              <w:rPr>
                <w:b/>
                <w:sz w:val="24"/>
                <w:szCs w:val="24"/>
                <w:highlight w:val="white"/>
              </w:rPr>
            </w:r>
            <w:r>
              <w:rPr>
                <w:b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1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Разработка программы семинара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(с обязательным согласованием с Заказчиком), </w:t>
            </w:r>
            <w:r>
              <w:rPr>
                <w:sz w:val="24"/>
                <w:szCs w:val="24"/>
              </w:rPr>
              <w:t xml:space="preserve">включающая основные темы: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0"/>
              </w:numPr>
              <w:ind w:left="35" w:firstLine="0"/>
              <w:tabs>
                <w:tab w:val="left" w:pos="339" w:leader="none"/>
              </w:tabs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  <w:t xml:space="preserve">почему контент не приносит клиентов, даже если публикуется регулярно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; 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0"/>
              </w:numPr>
              <w:ind w:left="35" w:firstLine="0"/>
              <w:tabs>
                <w:tab w:val="left" w:pos="339" w:leader="none"/>
              </w:tabs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  <w:t xml:space="preserve">как выглядит современная система продаж через контент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;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0"/>
              </w:numPr>
              <w:ind w:left="35" w:firstLine="0"/>
              <w:tabs>
                <w:tab w:val="left" w:pos="339" w:leader="none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  <w:t xml:space="preserve">как использовать искусственный интеллект не для написания постов, а для построения маркетинговой системы</w:t>
            </w:r>
            <w:r>
              <w:rPr>
                <w:color w:val="000000"/>
                <w:sz w:val="24"/>
                <w:szCs w:val="24"/>
              </w:rPr>
              <w:t xml:space="preserve">;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881"/>
              <w:numPr>
                <w:ilvl w:val="0"/>
                <w:numId w:val="10"/>
              </w:numPr>
              <w:ind w:left="35" w:firstLine="0"/>
              <w:tabs>
                <w:tab w:val="left" w:pos="339" w:leader="none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  <w:t xml:space="preserve">построение контентной воронки с помощью ИИ</w:t>
            </w:r>
            <w:r>
              <w:rPr>
                <w:color w:val="000000"/>
                <w:sz w:val="24"/>
                <w:szCs w:val="24"/>
              </w:rPr>
              <w:t xml:space="preserve">;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881"/>
              <w:numPr>
                <w:ilvl w:val="0"/>
                <w:numId w:val="10"/>
              </w:numPr>
              <w:ind w:left="35" w:firstLine="0"/>
              <w:tabs>
                <w:tab w:val="left" w:pos="339" w:leader="none"/>
              </w:tabs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  <w:t xml:space="preserve">автоматизация работы с контентом</w:t>
            </w:r>
            <w:r>
              <w:rPr>
                <w:color w:val="000000"/>
                <w:sz w:val="24"/>
                <w:szCs w:val="24"/>
              </w:rPr>
              <w:t xml:space="preserve">;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0"/>
              </w:numPr>
              <w:ind w:left="35" w:firstLine="0"/>
              <w:tabs>
                <w:tab w:val="left" w:pos="339" w:leader="none"/>
              </w:tabs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  <w:t xml:space="preserve">анализ эффективности контента</w:t>
            </w:r>
            <w:r>
              <w:rPr>
                <w:color w:val="000000"/>
                <w:sz w:val="24"/>
                <w:szCs w:val="24"/>
              </w:rPr>
              <w:t xml:space="preserve">.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1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rFonts w:eastAsiaTheme="minorHAnsi"/>
                <w:sz w:val="24"/>
                <w:szCs w:val="24"/>
                <w:highlight w:val="white"/>
              </w:rPr>
            </w:pP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Проведение мероприятий по привлечению СМСП, к участию в семинаре с согласованием с Заказчиком и информированием</w:t>
            </w:r>
            <w:r>
              <w:rPr>
                <w:bCs/>
                <w:spacing w:val="-5"/>
                <w:sz w:val="24"/>
                <w:szCs w:val="24"/>
                <w:highlight w:val="white"/>
              </w:rPr>
              <w:t xml:space="preserve"> участников </w:t>
            </w: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о графике проведения семинаре</w:t>
            </w: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, времени и дате.</w:t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1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rFonts w:eastAsiaTheme="minorHAnsi"/>
                <w:sz w:val="24"/>
                <w:szCs w:val="24"/>
                <w:highlight w:val="white"/>
              </w:rPr>
            </w:pP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Формирование группы для семинара в количестве не менее 15 участников.</w:t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1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rFonts w:eastAsiaTheme="minorHAnsi"/>
                <w:sz w:val="24"/>
                <w:szCs w:val="24"/>
                <w:highlight w:val="white"/>
              </w:rPr>
            </w:pP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Обеспечение каждого участника семинара комплектом раздаточного материала в электронном виде по теме семинара в соответствии с разработанной программой (при наличии).</w:t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142" w:leader="none"/>
                <w:tab w:val="left" w:pos="283" w:leader="none"/>
              </w:tabs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Условия договора</w:t>
            </w:r>
            <w:r>
              <w:rPr>
                <w:b/>
                <w:sz w:val="24"/>
                <w:szCs w:val="24"/>
                <w:highlight w:val="white"/>
              </w:rPr>
            </w:r>
            <w:r>
              <w:rPr>
                <w:b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pStyle w:val="881"/>
              <w:numPr>
                <w:ilvl w:val="0"/>
                <w:numId w:val="9"/>
              </w:numPr>
              <w:contextualSpacing w:val="0"/>
              <w:ind w:left="0" w:firstLine="0"/>
              <w:tabs>
                <w:tab w:val="left" w:pos="314" w:leader="none"/>
              </w:tabs>
              <w:rPr>
                <w:rFonts w:eastAsia="Times New Roman"/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</w:rPr>
              <w:t xml:space="preserve">Для оказания услуги заключается двухсторонний договор: первая сторона – Заказчик (АНО «КЦПП»), вторая сторона – Исполнитель.</w:t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9"/>
              </w:numPr>
              <w:contextualSpacing w:val="0"/>
              <w:ind w:left="0" w:firstLine="0"/>
              <w:tabs>
                <w:tab w:val="left" w:pos="314" w:leader="none"/>
              </w:tabs>
              <w:rPr>
                <w:rFonts w:eastAsia="Times New Roman"/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</w:rPr>
              <w:t xml:space="preserve">Договор заключается с победителем запроса предложений. </w:t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9"/>
              </w:numPr>
              <w:contextualSpacing w:val="0"/>
              <w:ind w:left="0" w:firstLine="0"/>
              <w:tabs>
                <w:tab w:val="left" w:pos="314" w:leader="none"/>
              </w:tabs>
              <w:rPr>
                <w:rFonts w:eastAsia="Times New Roman"/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</w:rPr>
              <w:t xml:space="preserve">Основные обязанности Исполнителя:</w:t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оказать услугу в срок, согласованный с Заказчиком, но не позднее 30.09.2026</w:t>
            </w:r>
            <w:r>
              <w:rPr>
                <w:b/>
                <w:sz w:val="24"/>
                <w:szCs w:val="24"/>
                <w:highlight w:val="white"/>
              </w:rPr>
              <w:t xml:space="preserve"> </w:t>
            </w:r>
            <w:r>
              <w:rPr>
                <w:bCs/>
                <w:sz w:val="24"/>
                <w:szCs w:val="24"/>
                <w:highlight w:val="white"/>
              </w:rPr>
              <w:t xml:space="preserve">года;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оказать услугу качественно в установленные сроки в соответствии с условиями договора;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</w:rPr>
              <w:t xml:space="preserve">п</w:t>
            </w:r>
            <w:r>
              <w:rPr>
                <w:bCs/>
                <w:sz w:val="24"/>
                <w:szCs w:val="24"/>
                <w:highlight w:val="white"/>
              </w:rPr>
              <w:t xml:space="preserve">ри подготовке материалов (аудиоматериалы, видеоматериалы, полиграфическая продукция, печатная продукция, рекламные материалы, логотипы и т.п.) использовать единый фирменный стиль в соответствии с брендбуком, предоставленным заказчиком (ссылка на брендбук: </w:t>
            </w:r>
            <w:hyperlink r:id="rId11" w:tooltip="https://yadi.sk/d/Clw1okt74-BltA?w=1" w:history="1">
              <w:r>
                <w:rPr>
                  <w:rStyle w:val="880"/>
                  <w:bCs/>
                  <w:sz w:val="24"/>
                  <w:szCs w:val="24"/>
                  <w:highlight w:val="white"/>
                </w:rPr>
                <w:t xml:space="preserve">https://yadi.sk/d/Clw1okt74-BltA?w=1</w:t>
              </w:r>
            </w:hyperlink>
            <w:r>
              <w:rPr>
                <w:bCs/>
                <w:sz w:val="24"/>
                <w:szCs w:val="24"/>
                <w:highlight w:val="white"/>
              </w:rPr>
              <w:t xml:space="preserve">)</w:t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  <w:t xml:space="preserve">;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</w:rPr>
              <w:t xml:space="preserve">п</w:t>
            </w:r>
            <w:r>
              <w:rPr>
                <w:bCs/>
                <w:sz w:val="24"/>
                <w:szCs w:val="24"/>
                <w:highlight w:val="white"/>
              </w:rPr>
              <w:t xml:space="preserve">ри подготовке информационных материалов (анонсы, аудиоролики, видеоролики, </w:t>
            </w:r>
            <w:r>
              <w:rPr>
                <w:bCs/>
                <w:sz w:val="24"/>
                <w:szCs w:val="24"/>
                <w:highlight w:val="white"/>
              </w:rPr>
              <w:t xml:space="preserve">новостные сюжеты и т.д.) в обязательном порядке использовать следующие формулировки: «Мероприятие реализуется центром «Мой бизнес» Камчатского края» и логотип Центра «Мой бизнес» в соответствии с брендбуком, предоставленным Заказчиком (ссылка на брендбук: </w:t>
            </w:r>
            <w:hyperlink r:id="rId12" w:tooltip="https://yadi.sk/d/Clw1okt74-BltA?w=1)" w:history="1">
              <w:r>
                <w:rPr>
                  <w:rStyle w:val="880"/>
                  <w:bCs/>
                  <w:sz w:val="24"/>
                  <w:szCs w:val="24"/>
                  <w:highlight w:val="white"/>
                </w:rPr>
                <w:t xml:space="preserve">https://yadi.sk/d/Clw1okt74-BltA?w=1)</w:t>
              </w:r>
            </w:hyperlink>
            <w:r>
              <w:rPr>
                <w:bCs/>
                <w:sz w:val="24"/>
                <w:szCs w:val="24"/>
                <w:highlight w:val="white"/>
              </w:rPr>
              <w:t xml:space="preserve">;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rFonts w:eastAsia="Times New Roman"/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</w:rPr>
              <w:t xml:space="preserve">при подготовке презентационных материалов Исполнитель использует макет разработанный и согласованный с Заказчиком;</w:t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rFonts w:eastAsia="Times New Roman"/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в сроки и на условиях, установленных договором, </w:t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  <w:t xml:space="preserve">предоставить Заказчику акт сдачи-приемки оказанных услуг, счет на оплату и отчет о предоставленной услуге, который должен включать: список участников семинаре с указанием следующих д</w:t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  <w:t xml:space="preserve">анных: наименование СМСП, фамилия, имя, отчество представителя СМСП; ИНН СМСП; ОГРН СМСП; комплект раздаточного материала в электронном виде (при наличии); документ, подтверждающий участие СМСП семинаре (сертификат в электронном виде на каждого участника);</w:t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</w:rPr>
              <w:t xml:space="preserve">незамедлительно</w:t>
            </w:r>
            <w:r>
              <w:rPr>
                <w:bCs/>
                <w:sz w:val="24"/>
                <w:szCs w:val="24"/>
                <w:highlight w:val="white"/>
              </w:rPr>
              <w:t xml:space="preserve"> представлять Заказчику по его запросу информацию о ходе оказания услуги;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при предоставлении в составе заявки на участие в запросе предложений </w:t>
            </w:r>
            <w:r>
              <w:rPr>
                <w:bCs/>
                <w:iCs/>
                <w:sz w:val="24"/>
                <w:szCs w:val="24"/>
                <w:highlight w:val="white"/>
              </w:rPr>
              <w:t xml:space="preserve">информации об отсутствии</w:t>
            </w:r>
            <w:r>
              <w:rPr>
                <w:bCs/>
                <w:sz w:val="24"/>
                <w:szCs w:val="24"/>
                <w:highlight w:val="white"/>
              </w:rPr>
              <w:t xml:space="preserve"> третьих лиц, привлекаемых к оказанию услуги, </w:t>
            </w:r>
            <w:r>
              <w:rPr>
                <w:bCs/>
                <w:iCs/>
                <w:sz w:val="24"/>
                <w:szCs w:val="24"/>
                <w:highlight w:val="white"/>
              </w:rPr>
              <w:t xml:space="preserve">Исполнитель обязуется не привлекать </w:t>
            </w:r>
            <w:r>
              <w:rPr>
                <w:bCs/>
                <w:sz w:val="24"/>
                <w:szCs w:val="24"/>
                <w:highlight w:val="white"/>
              </w:rPr>
              <w:t xml:space="preserve">третьих лиц к оказанию услуги; 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при предоставлении в составе заявки на участие в запросе предложений информации о привлечении третьих лиц к оказанию услуги/услуг, Исполнитель обязан привлечь указанных</w:t>
            </w:r>
            <w:r>
              <w:rPr>
                <w:bCs/>
                <w:sz w:val="24"/>
                <w:szCs w:val="24"/>
                <w:highlight w:val="white"/>
              </w:rPr>
              <w:t xml:space="preserve"> соисполнителей и установить режим конфиденциальности, в отношениях с такими третьими лицами перед передачей таким лицам любой информации. При необходимости изменения кандидатуры соисполнителя Исполнитель обязан согласовать новую кандидатуру с Заказчиком; 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rFonts w:eastAsiaTheme="minorHAnsi"/>
                <w:sz w:val="24"/>
                <w:szCs w:val="24"/>
                <w:highlight w:val="white"/>
              </w:rPr>
            </w:pP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сохранять в тайне и считать конфиденциальными условия договора, а также всю информацию, полученную в ходе оказания услуг по договору;</w:t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rFonts w:eastAsiaTheme="minorHAnsi"/>
                <w:sz w:val="24"/>
                <w:szCs w:val="24"/>
                <w:highlight w:val="white"/>
              </w:rPr>
            </w:pP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дать согласие на осуществление проверок соблюдения условий и целей, установленных договором со стороны Министерства </w:t>
            </w: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экономического развития Камчатского края и органов государственного финансового контроля;</w:t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rFonts w:eastAsiaTheme="minorHAnsi"/>
                <w:sz w:val="24"/>
                <w:szCs w:val="24"/>
                <w:highlight w:val="white"/>
              </w:rPr>
            </w:pP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отказать в предоставлении услуги СМСП в случае, если они состоят в одной группе лиц, определенных в соответствии с Федеральным законом Российской Федерации от 26.07.2006 г. № 135-ФЗ «О защите конкуренции»;</w:t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bCs/>
                <w:sz w:val="24"/>
                <w:szCs w:val="24"/>
                <w:highlight w:val="white"/>
              </w:rPr>
            </w:pP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не использовать полученные средства для приобретения иностранной валюты, за исключением операций, осуществляемых в соответствии</w:t>
            </w:r>
            <w:r>
              <w:rPr>
                <w:sz w:val="24"/>
                <w:szCs w:val="24"/>
                <w:highlight w:val="white"/>
              </w:rPr>
              <w:t xml:space="preserve">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изделий. 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283" w:leader="none"/>
              </w:tabs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Требования к содержанию, форме, оформлению заявки на участие в запросе предложений</w:t>
            </w:r>
            <w:r>
              <w:rPr>
                <w:b/>
                <w:sz w:val="24"/>
                <w:szCs w:val="24"/>
                <w:highlight w:val="white"/>
              </w:rPr>
            </w:r>
            <w:r>
              <w:rPr>
                <w:b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Заявка включает в себя следующий перечень документов: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3"/>
              </w:numPr>
              <w:contextualSpacing w:val="0"/>
              <w:ind w:left="0" w:firstLine="0"/>
              <w:tabs>
                <w:tab w:val="left" w:pos="142" w:leader="none"/>
                <w:tab w:val="left" w:pos="283" w:leader="none"/>
              </w:tabs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заявление </w:t>
            </w:r>
            <w:r>
              <w:rPr>
                <w:sz w:val="24"/>
                <w:szCs w:val="24"/>
                <w:highlight w:val="white"/>
              </w:rPr>
              <w:t xml:space="preserve">на участие в запросе предложений</w:t>
            </w:r>
            <w:r>
              <w:rPr>
                <w:bCs/>
                <w:sz w:val="24"/>
                <w:szCs w:val="24"/>
                <w:highlight w:val="white"/>
              </w:rPr>
              <w:t xml:space="preserve"> по форме, установленной приложением 1 к закупочной документации;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3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согласие на обработку персональных данных</w:t>
            </w:r>
            <w:r>
              <w:rPr>
                <w:bCs/>
                <w:sz w:val="24"/>
                <w:szCs w:val="24"/>
                <w:highlight w:val="white"/>
              </w:rPr>
              <w:t xml:space="preserve"> по форме, установленной приложением 2 к закупочной документации;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3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сведения о соисполнителях </w:t>
            </w:r>
            <w:r>
              <w:rPr>
                <w:bCs/>
                <w:sz w:val="24"/>
                <w:szCs w:val="24"/>
                <w:highlight w:val="white"/>
              </w:rPr>
              <w:t xml:space="preserve">по форме, установленной приложением 3 к закупочной документации;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3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информация об опыте оказания услуг, аналогичных объекту закупки, </w:t>
            </w:r>
            <w:r>
              <w:rPr>
                <w:bCs/>
                <w:sz w:val="24"/>
                <w:szCs w:val="24"/>
                <w:highlight w:val="white"/>
              </w:rPr>
              <w:t xml:space="preserve">по форме, установленной приложением 4 к закупочной документации;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3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информация об опыте работы с Центрами «Мой бизнес» на территории Российской Федерации </w:t>
            </w:r>
            <w:r>
              <w:rPr>
                <w:bCs/>
                <w:sz w:val="24"/>
                <w:szCs w:val="24"/>
                <w:highlight w:val="white"/>
              </w:rPr>
              <w:t xml:space="preserve">по форме, установленной приложением 5 к закупочной документации;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3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справка, подтверждающая соответствие участника запроса предложений требованиям, установленным закупочной документацией. Рекомендуемая форма справки установлена приложением 6 к закупочной документации;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3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ценовое предложение на объект закупки на 2026 год;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3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программа семинара;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3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документы, подтверждающие сотрудничество или взаимодействие с соисполнителем/соисполнителями (гарантийное письмо, соглашение о намерениях, договор о взаимодействии и пр.) (предоставляется при наличии в составе заявки на участие в </w:t>
            </w:r>
            <w:r>
              <w:rPr>
                <w:sz w:val="24"/>
                <w:szCs w:val="24"/>
                <w:highlight w:val="white"/>
                <w:lang w:eastAsia="ru-RU"/>
              </w:rPr>
              <w:t xml:space="preserve">запросе предложений</w:t>
            </w:r>
            <w:r>
              <w:rPr>
                <w:sz w:val="24"/>
                <w:szCs w:val="24"/>
                <w:highlight w:val="white"/>
              </w:rPr>
              <w:t xml:space="preserve"> информации о привлечении третьих лиц к оказанию услуги).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142" w:leader="none"/>
                <w:tab w:val="left" w:pos="283" w:leader="none"/>
              </w:tabs>
              <w:rPr>
                <w:rFonts w:eastAsia="Times New Roman"/>
                <w:b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/>
                <w:sz w:val="24"/>
                <w:szCs w:val="24"/>
                <w:highlight w:val="white"/>
                <w:lang w:eastAsia="ru-RU"/>
              </w:rPr>
              <w:t xml:space="preserve">Цена объекта закупки</w:t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bCs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Цена определяется условиями заявки на участие в запросе предложений, но не более </w:t>
            </w:r>
            <w:r>
              <w:rPr>
                <w:b/>
                <w:bCs/>
                <w:sz w:val="24"/>
                <w:szCs w:val="24"/>
                <w:highlight w:val="white"/>
              </w:rPr>
              <w:t xml:space="preserve">6</w:t>
            </w:r>
            <w:r>
              <w:rPr>
                <w:b/>
                <w:bCs/>
                <w:sz w:val="24"/>
                <w:szCs w:val="24"/>
                <w:highlight w:val="white"/>
              </w:rPr>
              <w:t xml:space="preserve">0 000</w:t>
            </w:r>
            <w:r>
              <w:rPr>
                <w:b/>
                <w:sz w:val="24"/>
                <w:szCs w:val="24"/>
                <w:highlight w:val="white"/>
              </w:rPr>
              <w:t xml:space="preserve">,00 рублей.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11" w:leader="none"/>
              </w:tabs>
              <w:rPr>
                <w:rFonts w:eastAsia="Times New Roman"/>
                <w:b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/>
                <w:sz w:val="24"/>
                <w:szCs w:val="24"/>
                <w:highlight w:val="white"/>
                <w:lang w:eastAsia="ru-RU"/>
              </w:rPr>
              <w:t xml:space="preserve">Сроки и порядок оплаты</w:t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textDirection w:val="lrTb"/>
            <w:noWrap w:val="false"/>
          </w:tcPr>
          <w:p>
            <w:pPr>
              <w:ind w:firstLine="0"/>
              <w:shd w:val="clear" w:color="auto" w:fill="ffffff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Авансирование услуги не предусмотрено.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shd w:val="clear" w:color="auto" w:fill="ffffff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Оплата услуги производится Заказчиком в соответствии с условиями договора, на основании подписанного акта оказанных услуг, счета, выставленного Исполнителем.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11" w:leader="none"/>
              </w:tabs>
              <w:rPr>
                <w:rFonts w:eastAsia="Times New Roman"/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Порядок подачи заявок</w:t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textDirection w:val="lrTb"/>
            <w:noWrap w:val="false"/>
          </w:tcPr>
          <w:p>
            <w:pPr>
              <w:pStyle w:val="886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shd w:val="clear" w:color="auto" w:fill="ffffff"/>
              </w:rPr>
              <w:t xml:space="preserve">Заявки на участие в з</w:t>
            </w:r>
            <w:r>
              <w:rPr>
                <w:sz w:val="24"/>
                <w:szCs w:val="24"/>
                <w:highlight w:val="white"/>
              </w:rPr>
              <w:t xml:space="preserve">апросе предложений</w:t>
            </w:r>
            <w:r>
              <w:rPr>
                <w:sz w:val="24"/>
                <w:szCs w:val="24"/>
                <w:highlight w:val="white"/>
                <w:shd w:val="clear" w:color="auto" w:fill="ffffff"/>
              </w:rPr>
              <w:t xml:space="preserve"> подаются в срок и по форме, которые указаны в закупочной документации о проведении з</w:t>
            </w:r>
            <w:r>
              <w:rPr>
                <w:sz w:val="24"/>
                <w:szCs w:val="24"/>
                <w:highlight w:val="white"/>
              </w:rPr>
              <w:t xml:space="preserve">апроса предложений.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Заявки на участие в </w:t>
            </w:r>
            <w:r>
              <w:rPr>
                <w:sz w:val="24"/>
                <w:szCs w:val="24"/>
                <w:highlight w:val="white"/>
                <w:shd w:val="clear" w:color="auto" w:fill="ffffff"/>
              </w:rPr>
              <w:t xml:space="preserve">з</w:t>
            </w:r>
            <w:r>
              <w:rPr>
                <w:sz w:val="24"/>
                <w:szCs w:val="24"/>
                <w:highlight w:val="white"/>
              </w:rPr>
              <w:t xml:space="preserve">апросе предложений принимаются Заказчиком согласно графику работы Заказчика.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Заявка подается участником запроса предложений по адресу нахождения Заказчика: г. Петропавловск-Камчатский, проспект Карла Маркса, д. 23, офис 506 либо посредством предоставления сканированных документов на электронную почту </w:t>
            </w:r>
            <w:hyperlink r:id="rId13" w:tooltip="mailto:ur@mb41.ru" w:history="1">
              <w:r>
                <w:rPr>
                  <w:rStyle w:val="880"/>
                  <w:color w:val="auto"/>
                  <w:sz w:val="24"/>
                  <w:szCs w:val="24"/>
                  <w:highlight w:val="white"/>
                  <w:lang w:val="en-US"/>
                </w:rPr>
                <w:t xml:space="preserve">info</w:t>
              </w:r>
              <w:r>
                <w:rPr>
                  <w:rStyle w:val="880"/>
                  <w:color w:val="auto"/>
                  <w:sz w:val="24"/>
                  <w:szCs w:val="24"/>
                  <w:highlight w:val="white"/>
                </w:rPr>
                <w:t xml:space="preserve">@mb41.ru</w:t>
              </w:r>
            </w:hyperlink>
            <w:r>
              <w:rPr>
                <w:sz w:val="24"/>
                <w:szCs w:val="24"/>
                <w:highlight w:val="white"/>
              </w:rPr>
              <w:t xml:space="preserve"> с последующей досылкой соответствующих документов на бумажном носителе в адрес Заказчика.  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Заявка может быть передана Заказчику курьерской службой доставки либо посредством почтовой связи или представлена Заказчику лично участником запроса предложений, либо его </w:t>
            </w:r>
            <w:r>
              <w:rPr>
                <w:sz w:val="24"/>
                <w:szCs w:val="24"/>
                <w:highlight w:val="white"/>
              </w:rPr>
              <w:t xml:space="preserve">законным представителем на основании доверенности, оформленной в соответствии с законодательством Российской Федерации.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Копии документов, представляемые с заявкой, должны быть заверены подписью уполномоченного лица и печатью Участника запроса предложений (при наличии).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Заявки регистрируются в журнале регистрации в момент их поступления Заказчику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В</w:t>
            </w:r>
            <w:r>
              <w:rPr>
                <w:sz w:val="24"/>
                <w:szCs w:val="24"/>
                <w:highlight w:val="white"/>
              </w:rPr>
              <w:t xml:space="preserve"> случае личного представления заявки запись регистрации включает в себя номер по порядку, наименование участника запроса предложений, дату, время, подпись и расшифровку подписи лица, вручившего заявку, подпись и расшифровку подписи лица, принявшего заявку.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При поступлении заявки через курьерскую службу доставки либо посредством почтовой связи запись регистрации включает в себя номер по порядку, наименование участника запроса предложений, дату, время, подпись и расшифровку подписи лица, принявшего заявку.</w:t>
            </w:r>
            <w:r>
              <w:rPr>
                <w:rFonts w:eastAsia="Calibri"/>
                <w:bCs/>
                <w:sz w:val="24"/>
                <w:szCs w:val="24"/>
                <w:highlight w:val="white"/>
              </w:rPr>
              <w:t xml:space="preserve"> </w:t>
            </w:r>
            <w:r>
              <w:rPr>
                <w:bCs/>
                <w:sz w:val="24"/>
                <w:szCs w:val="24"/>
                <w:highlight w:val="white"/>
              </w:rPr>
              <w:t xml:space="preserve">При этом в журнале регистраци</w:t>
            </w:r>
            <w:r>
              <w:rPr>
                <w:bCs/>
                <w:sz w:val="24"/>
                <w:szCs w:val="24"/>
                <w:highlight w:val="white"/>
              </w:rPr>
              <w:t xml:space="preserve">и датой поступления заявок посредством почтовой связи указывается дата поступления таких заявок, а время приема в день поступления устанавливается с понедельника по четверг с 9.00 до 17:30, а по пятницам с 9.00 до 16:00, согласно дню поступления Заказчику.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При поступлении</w:t>
            </w:r>
            <w:r>
              <w:rPr>
                <w:bCs/>
                <w:sz w:val="24"/>
                <w:szCs w:val="24"/>
                <w:highlight w:val="white"/>
              </w:rPr>
              <w:t xml:space="preserve"> заявки на электронную почту Заказчика </w:t>
            </w:r>
            <w:r>
              <w:rPr>
                <w:sz w:val="24"/>
                <w:szCs w:val="24"/>
                <w:highlight w:val="white"/>
              </w:rPr>
              <w:t xml:space="preserve">запись регистрации включает в себя номер по порядку, наименование участника запроса предложений, дату поступления заявки, время, подпись и расшифровку подписи лица, принявшего заявку.</w:t>
            </w:r>
            <w:r>
              <w:rPr>
                <w:rFonts w:eastAsia="Calibri"/>
                <w:bCs/>
                <w:sz w:val="24"/>
                <w:szCs w:val="24"/>
                <w:highlight w:val="white"/>
              </w:rPr>
              <w:t xml:space="preserve"> </w:t>
            </w:r>
            <w:r>
              <w:rPr>
                <w:bCs/>
                <w:sz w:val="24"/>
                <w:szCs w:val="24"/>
                <w:highlight w:val="white"/>
              </w:rPr>
              <w:t xml:space="preserve">При </w:t>
            </w:r>
            <w:r>
              <w:rPr>
                <w:bCs/>
                <w:sz w:val="24"/>
                <w:szCs w:val="24"/>
                <w:highlight w:val="white"/>
              </w:rPr>
              <w:t xml:space="preserve">этом в журнале регистрации датой поступления заявок указывается дата поступления таких заявок, а время приема в день поступления устанавливается с понедельника по четверг с 9:00 до 17:30, а по пятницам – с 9:00 до 16:00, согласно дню поступления Заказчику.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  <w:tab w:val="left" w:pos="425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В случае одновременного поступления двух или более заявок, направленных посредством почтовой связи, последовательность их регистрации устанавливается в соответствии с датой их отправления.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  <w:tab w:val="left" w:pos="425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В случае одновременного поступления двух или более заявок, направленных через курьерскую службу доставки, последовательность их регистрации устанавливается в соответствии с датой их отправления.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  <w:tab w:val="left" w:pos="425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Участник запроса предложений вправе отозвать заявку в любое время до момента рассмотрения ее комиссией по закупкам, о чем вносится соответствующая запись в журнал регистрации.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  <w:tab w:val="left" w:pos="425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Отзыв заявки производится на основании письменного заявления участника запроса предложений.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  <w:tab w:val="left" w:pos="425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Отзыв заявки не препятствует повторному обращению для участия в запросе предложений, но не позднее даты и времени окончания приема заявок, указанных в закупочной документации.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  <w:tab w:val="left" w:pos="425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Заявки, поступившие Заказчику до начала либо после окончания срока приема заявок, в журнале регистрации не регистрируются, к участию в закупочной процедуре не допускаются и не возвращаются участнику запроса предложений.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  <w:tab w:val="left" w:pos="425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Участник закупки вправе подать только одну заявку в отношении каждого объекта закупки (лота).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  <w:tab w:val="left" w:pos="425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В случае внесения Заказчиком изменений в закупочную документацию </w:t>
            </w:r>
            <w:r>
              <w:rPr>
                <w:sz w:val="24"/>
                <w:szCs w:val="24"/>
                <w:highlight w:val="white"/>
                <w:shd w:val="clear" w:color="auto" w:fill="ffffff"/>
              </w:rPr>
              <w:t xml:space="preserve">о проведении з</w:t>
            </w:r>
            <w:r>
              <w:rPr>
                <w:sz w:val="24"/>
                <w:szCs w:val="24"/>
                <w:highlight w:val="white"/>
              </w:rPr>
              <w:t xml:space="preserve">апроса предложений участник закупки вправе подать новую заявку, соответствующую </w:t>
            </w:r>
            <w:r>
              <w:rPr>
                <w:sz w:val="24"/>
                <w:szCs w:val="24"/>
                <w:highlight w:val="white"/>
              </w:rPr>
              <w:t xml:space="preserve">измененной закупочной документации</w:t>
            </w:r>
            <w:r>
              <w:rPr>
                <w:sz w:val="24"/>
                <w:szCs w:val="24"/>
                <w:highlight w:val="white"/>
                <w:shd w:val="clear" w:color="auto" w:fill="ffffff"/>
              </w:rPr>
              <w:t xml:space="preserve"> о проведении з</w:t>
            </w:r>
            <w:r>
              <w:rPr>
                <w:sz w:val="24"/>
                <w:szCs w:val="24"/>
                <w:highlight w:val="white"/>
              </w:rPr>
              <w:t xml:space="preserve">апроса предложений</w:t>
            </w:r>
            <w:r>
              <w:rPr>
                <w:sz w:val="24"/>
                <w:szCs w:val="24"/>
                <w:highlight w:val="white"/>
                <w:shd w:val="clear" w:color="auto" w:fill="ffffff"/>
              </w:rPr>
              <w:t xml:space="preserve">. В случае если участник </w:t>
            </w:r>
            <w:r>
              <w:rPr>
                <w:sz w:val="24"/>
                <w:szCs w:val="24"/>
                <w:highlight w:val="white"/>
              </w:rPr>
              <w:t xml:space="preserve">запроса предложений </w:t>
            </w:r>
            <w:r>
              <w:rPr>
                <w:sz w:val="24"/>
                <w:szCs w:val="24"/>
                <w:highlight w:val="white"/>
                <w:shd w:val="clear" w:color="auto" w:fill="ffffff"/>
              </w:rPr>
              <w:t xml:space="preserve">не подал новую з</w:t>
            </w:r>
            <w:r>
              <w:rPr>
                <w:sz w:val="24"/>
                <w:szCs w:val="24"/>
                <w:highlight w:val="white"/>
              </w:rPr>
              <w:t xml:space="preserve">аявку, соответствующую измененной закупочной документации</w:t>
            </w:r>
            <w:r>
              <w:rPr>
                <w:sz w:val="24"/>
                <w:szCs w:val="24"/>
                <w:highlight w:val="white"/>
                <w:shd w:val="clear" w:color="auto" w:fill="ffffff"/>
              </w:rPr>
              <w:t xml:space="preserve"> о проведении з</w:t>
            </w:r>
            <w:r>
              <w:rPr>
                <w:sz w:val="24"/>
                <w:szCs w:val="24"/>
                <w:highlight w:val="white"/>
              </w:rPr>
              <w:t xml:space="preserve">апроса предложений</w:t>
            </w:r>
            <w:r>
              <w:rPr>
                <w:sz w:val="24"/>
                <w:szCs w:val="24"/>
                <w:highlight w:val="white"/>
                <w:shd w:val="clear" w:color="auto" w:fill="ffffff"/>
              </w:rPr>
              <w:t xml:space="preserve">, и не отозвал поданную заявку, к ней применяются требования</w:t>
            </w:r>
            <w:r>
              <w:rPr>
                <w:sz w:val="24"/>
                <w:szCs w:val="24"/>
                <w:highlight w:val="white"/>
              </w:rPr>
              <w:t xml:space="preserve"> измененной закупочной документации</w:t>
            </w:r>
            <w:r>
              <w:rPr>
                <w:sz w:val="24"/>
                <w:szCs w:val="24"/>
                <w:highlight w:val="white"/>
                <w:shd w:val="clear" w:color="auto" w:fill="ffffff"/>
              </w:rPr>
              <w:t xml:space="preserve"> о проведении з</w:t>
            </w:r>
            <w:r>
              <w:rPr>
                <w:sz w:val="24"/>
                <w:szCs w:val="24"/>
                <w:highlight w:val="white"/>
              </w:rPr>
              <w:t xml:space="preserve">апроса предложений.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11" w:leader="none"/>
              </w:tabs>
              <w:rPr>
                <w:rFonts w:eastAsia="Times New Roman"/>
                <w:b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/>
                <w:sz w:val="24"/>
                <w:szCs w:val="24"/>
                <w:highlight w:val="white"/>
                <w:lang w:eastAsia="ru-RU"/>
              </w:rPr>
              <w:t xml:space="preserve"> Начало срока подачи заявок</w:t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textDirection w:val="lrTb"/>
            <w:noWrap w:val="false"/>
          </w:tcPr>
          <w:p>
            <w:pPr>
              <w:pStyle w:val="883"/>
              <w:ind w:firstLine="0"/>
              <w:jc w:val="both"/>
              <w:spacing w:line="240" w:lineRule="auto"/>
              <w:shd w:val="clear" w:color="auto" w:fill="auto"/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28</w:t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.08.2026, 14</w:t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:00 (по местному времени)</w:t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416"/>
        </w:trPr>
        <w:tc>
          <w:tcPr>
            <w:tcBorders>
              <w:bottom w:val="single" w:color="auto" w:sz="4" w:space="0"/>
            </w:tcBorders>
            <w:tcW w:w="3114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11" w:leader="none"/>
              </w:tabs>
              <w:rPr>
                <w:rFonts w:eastAsia="Times New Roman"/>
                <w:b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/>
                <w:sz w:val="24"/>
                <w:szCs w:val="24"/>
                <w:highlight w:val="white"/>
                <w:lang w:eastAsia="ru-RU"/>
              </w:rPr>
              <w:t xml:space="preserve"> Окончание срока подачи заявок</w:t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7087" w:type="dxa"/>
            <w:textDirection w:val="lrTb"/>
            <w:noWrap w:val="false"/>
          </w:tcPr>
          <w:p>
            <w:pPr>
              <w:pStyle w:val="883"/>
              <w:ind w:firstLine="0"/>
              <w:jc w:val="both"/>
              <w:spacing w:line="240" w:lineRule="auto"/>
              <w:shd w:val="clear" w:color="auto" w:fill="auto"/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01</w:t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.09.2026, 17:30 (по местному времени)</w:t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70"/>
        </w:trPr>
        <w:tc>
          <w:tcPr>
            <w:tcW w:w="3114" w:type="dxa"/>
            <w:vMerge w:val="restart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11" w:leader="none"/>
              </w:tabs>
              <w:rPr>
                <w:rFonts w:eastAsia="Times New Roman"/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Требования к участникам запроса предложений</w:t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</w:p>
        </w:tc>
        <w:tc>
          <w:tcPr>
            <w:tcBorders>
              <w:bottom w:val="none" w:color="000000" w:sz="4" w:space="0"/>
            </w:tcBorders>
            <w:tcW w:w="7087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Участником запроса предложений может быть </w:t>
            </w:r>
            <w:r>
              <w:rPr>
                <w:sz w:val="24"/>
                <w:szCs w:val="24"/>
                <w:highlight w:val="white"/>
              </w:rPr>
              <w:t xml:space="preserve">юридическое лицо, индивидуальный предприниматель, физическо</w:t>
            </w:r>
            <w:r>
              <w:rPr>
                <w:sz w:val="24"/>
                <w:szCs w:val="24"/>
                <w:highlight w:val="white"/>
              </w:rPr>
              <w:t xml:space="preserve">е лицо, применяющее специальный налоговый режим «Налог на профессиональный доход», выразившие готовность принять участие в закупочной процедуре и подтвердившие уровень квалификации и другие требования, предъявляемые к Исполнителю для оказания данной услуги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1632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000000" w:sz="4" w:space="0"/>
            </w:tcBorders>
            <w:tcW w:w="7087" w:type="dxa"/>
            <w:vMerge w:val="restart"/>
            <w:textDirection w:val="lrTb"/>
            <w:noWrap w:val="false"/>
          </w:tcPr>
          <w:p>
            <w:pPr>
              <w:pStyle w:val="881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Наличие у участника запроса предложений в выписке из Единого государственного реестра индивидуальных предпринимателей или юридических лиц вида(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ов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) деятельности в области, соответствующей объекту закупки, в соответствии с Общероссийским классификатором видов экономической деятельности (ОК 029-2014 (КДЕС Ред. 2).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Наличие у Участника запроса предложений – физического лица, применяющего специальный налоговый режим «Налог на профессиональный доход», документов об образовании и (или) о квалификации, допускающих оказание услуг, соответствующих объекту закупки.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1412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auto" w:sz="4" w:space="0"/>
            </w:tcBorders>
            <w:tcW w:w="7087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Участник запроса пре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дложений должен соответствовать требованиям статьи 31 (для юридических лиц), статьи 32 (для индивидуальных предпринимателей) Федерального закона от 29.12.2012 года № 273-ФЗ «Об образовании в Российской Федерации» с последующими изменениями и дополнениями. 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283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000000" w:sz="4" w:space="0"/>
            </w:tcBorders>
            <w:tcW w:w="7087" w:type="dxa"/>
            <w:vMerge w:val="restart"/>
            <w:textDirection w:val="lrTb"/>
            <w:noWrap w:val="false"/>
          </w:tcPr>
          <w:p>
            <w:pPr>
              <w:pStyle w:val="881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Отсутствие на момент проведения запроса предложений и подведения его итогов претен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зионно-исковой работы Заказчика, связанной с неисполнением участником запроса предложений договорных обязательств перед Заказчиком, за исключением случаев, когда неисполнение договорных обязательств стало следствием действий (бездействия) самого Заказчика.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67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000000" w:sz="4" w:space="0"/>
            </w:tcBorders>
            <w:tcW w:w="7087" w:type="dxa"/>
            <w:vMerge w:val="restart"/>
            <w:textDirection w:val="lrTb"/>
            <w:noWrap w:val="false"/>
          </w:tcPr>
          <w:p>
            <w:pPr>
              <w:pStyle w:val="881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Отсутствие фактов неисполнения либо ненадлежащего исполнения участником запроса предложений обязательств по исполнению договоров, заключенным с Заказчиком, за последние три года, предшествующие дате размещения закупочной документации.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67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000000" w:sz="4" w:space="0"/>
            </w:tcBorders>
            <w:tcW w:w="7087" w:type="dxa"/>
            <w:vMerge w:val="restart"/>
            <w:textDirection w:val="lrTb"/>
            <w:noWrap w:val="false"/>
          </w:tcPr>
          <w:p>
            <w:pPr>
              <w:pStyle w:val="881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Участник запроса предложений не состоит в реестре недобросовестных исполнителей, сформированном по итогам деятельности Заказчика за предыдущие годы.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67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000000" w:sz="4" w:space="0"/>
            </w:tcBorders>
            <w:tcW w:w="7087" w:type="dxa"/>
            <w:vMerge w:val="restart"/>
            <w:textDirection w:val="lrTb"/>
            <w:noWrap w:val="false"/>
          </w:tcPr>
          <w:p>
            <w:pPr>
              <w:pStyle w:val="881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Соответствие участника запроса предложений требованиям, устанавливаемым в соответствии с законодательством Российской Федерации к лицам, осуществляющим выполнение работ, оказание услуг, являющихся объектом закупки.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67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000000" w:sz="4" w:space="0"/>
            </w:tcBorders>
            <w:tcW w:w="7087" w:type="dxa"/>
            <w:vMerge w:val="restart"/>
            <w:textDirection w:val="lrTb"/>
            <w:noWrap w:val="false"/>
          </w:tcPr>
          <w:p>
            <w:pPr>
              <w:pStyle w:val="881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Отсутствие между участником за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проса предложений и Заказчиком конфликта интересов, то есть ситуации, при которой личная заинтересованность (прямая или косвенная) работника Заказчика и (или) члена комиссии по закупкам влияет или может повлиять на надлежащее, объективное, беспристрастное 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исполнение им возложенных на него обязанностей (исполнения полномочий), или при которой возникает или может возникнуть прот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иворечие между личной заинтересованностью работника Заказчика, и правами, и законными интересами Заказчика и (или) члена комиссии по закупкам, способное привести к причинению вреда правам и законным интересам, имуществу и (или) деловой репутации Заказчика.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Под личной заинтересованностью работника Заказчика и (или) члена комиссии по закупкам понимается материальная или иная заинтересованность, которая влияет или может повлиять на исполнение им возложенных на него обязанностей (исполнения полномочий).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Также в ходе закупочной деятельности не допускается случаи, при которых руководитель Заказчика, член комиссии по закупкам, работники Заказчика, осуществляющие закупочную деятельность, работники Заказчика, ответственные за направление деятельности, по котор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ому осуществляется закупка, состоят в браке с физическими лицами, являющимися выгодоприобретателями, единоличным исполнительным органом хозяйственного общества (директором, генеральным директором, управляющим, президентом и другими), членами коллегиального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 исполнительного органа хозяйственного общества, руководителем (директором, генеральным директором) учреждения или унитарного предприятия либо иными органами управления юридических лиц – участников закупки, с физическими лицами, в том числе зарегистрирован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ными в качестве индивидуального предпринимателя, – участниками закупки либо являющиеся близкими родственниками (родственниками по прямой восходящей и нисходящей линии (родителями и детьми, дедушкой, бабушкой и внуками), полнородными и неполнородными (имеющ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ими общих отца или мать) братьями и сестрами), усыновителями руководителя или усыновленными руководителем участника закупки. Под выгодоприобретателями понимаются физически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е лица, владеющие напрямую или косвенно (через юридическое лицо или через несколько юридических лиц) более чем десятью процентами голосующих акций хозяйственного общества либо долей, превышающей десять процентов в уставном капитале хозяйственного общества.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283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000000" w:sz="4" w:space="0"/>
            </w:tcBorders>
            <w:tcW w:w="7087" w:type="dxa"/>
            <w:vMerge w:val="restart"/>
            <w:textDirection w:val="lrTb"/>
            <w:noWrap w:val="false"/>
          </w:tcPr>
          <w:p>
            <w:pPr>
              <w:pStyle w:val="881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Отсутствие сведений об участнике запроса предложений в реестре недобросовестных поставщиков, предусмотренном статьей 5 Федерального закона от 18 июля 2011 года № 223-ФЗ «О закупках товаров, работ, услуг отдельными видами юридических лиц». Отсутствие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 сведений об участнике запроса предложений в реестре недобросовестных поставщиков, предусмотренном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1065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auto" w:sz="4" w:space="0"/>
            </w:tcBorders>
            <w:tcW w:w="7087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Участник запроса предложений не является иностранным юридическим лицом, в том числе м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офшорных компаний в совокупности превышает 25 процентов (если иное не предусмотрено законодате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04"/>
        </w:trPr>
        <w:tc>
          <w:tcPr>
            <w:tcBorders>
              <w:bottom w:val="single" w:color="auto" w:sz="4" w:space="0"/>
              <w:right w:val="single" w:color="000000" w:sz="4" w:space="0"/>
            </w:tcBorders>
            <w:tcW w:w="3114" w:type="dxa"/>
            <w:vMerge w:val="continue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7087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Участник запроса предложений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833"/>
        </w:trPr>
        <w:tc>
          <w:tcPr>
            <w:tcBorders>
              <w:top w:val="single" w:color="auto" w:sz="4" w:space="0"/>
              <w:right w:val="single" w:color="000000" w:sz="4" w:space="0"/>
            </w:tcBorders>
            <w:tcW w:w="3114" w:type="dxa"/>
            <w:vMerge w:val="continue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7087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Участник запроса предложений не находится в составляемых в рамках реализации полномочий, предусмотренных главой VII Ус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703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auto" w:sz="4" w:space="0"/>
            </w:tcBorders>
            <w:tcW w:w="7087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Участник запроса предложений не является иностранным агентом в соответствии с Федеральным законом от 14.07.2022 № 255-ФЗ «О контроле за деятельностью лиц, находящихся под иностранным влиянием».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778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881"/>
              <w:numPr>
                <w:ilvl w:val="0"/>
                <w:numId w:val="8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7087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Участник запроса предложений не находится в процессе реорганизации (за исключением реорганизации в форме присоединения к юриди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ческому лицу, являющемуся получателем субсидии, другого юридического лица), ликвидации, в отношении него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620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881"/>
              <w:numPr>
                <w:ilvl w:val="0"/>
                <w:numId w:val="8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</w:tcBorders>
            <w:tcW w:w="7087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В реестре дисквалифицированных лиц отсутствуют сведения о дисквалифицированном руководителе участника запроса предложений.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15"/>
        </w:trPr>
        <w:tc>
          <w:tcPr>
            <w:tcW w:w="3114" w:type="dxa"/>
            <w:textDirection w:val="lrTb"/>
            <w:noWrap w:val="false"/>
          </w:tcPr>
          <w:p>
            <w:pPr>
              <w:ind w:firstLine="0"/>
              <w:jc w:val="left"/>
              <w:tabs>
                <w:tab w:val="left" w:pos="452" w:leader="none"/>
              </w:tabs>
              <w:rPr>
                <w:rFonts w:eastAsia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13. Место, дата, время проведения запроса предложений</w:t>
            </w:r>
            <w:r>
              <w:rPr>
                <w:rFonts w:eastAsia="Times New Roman"/>
                <w:b/>
                <w:bCs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</w:tcBorders>
            <w:tcW w:w="7087" w:type="dxa"/>
            <w:textDirection w:val="lrTb"/>
            <w:noWrap w:val="false"/>
          </w:tcPr>
          <w:p>
            <w:pPr>
              <w:pStyle w:val="883"/>
              <w:ind w:firstLine="0"/>
              <w:jc w:val="both"/>
              <w:spacing w:line="240" w:lineRule="auto"/>
              <w:shd w:val="clear" w:color="auto" w:fill="auto"/>
              <w:rPr>
                <w:bCs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Место</w:t>
            </w:r>
            <w:r>
              <w:rPr>
                <w:bCs/>
                <w:sz w:val="24"/>
                <w:szCs w:val="24"/>
                <w:highlight w:val="white"/>
              </w:rPr>
              <w:t xml:space="preserve">: 683031, Камчатский край, г. Петропавловск-Камчатский, проспект Карла Маркса, д. 23, офис 506.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881"/>
              <w:contextualSpacing w:val="0"/>
              <w:ind w:left="0" w:firstLine="0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Дата, время проведения запроса предложений: в течение 5 (пяти) рабочих дней со дня окончания приема заявок.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14. Критерии оценки</w:t>
            </w:r>
            <w:r>
              <w:rPr>
                <w:b/>
                <w:sz w:val="24"/>
                <w:szCs w:val="24"/>
                <w:highlight w:val="white"/>
              </w:rPr>
            </w:r>
            <w:r>
              <w:rPr>
                <w:b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b/>
                <w:bCs/>
                <w:sz w:val="24"/>
                <w:szCs w:val="24"/>
                <w:highlight w:val="white"/>
              </w:rPr>
            </w:pPr>
            <w:r>
              <w:rPr>
                <w:b/>
                <w:bCs/>
                <w:sz w:val="24"/>
                <w:szCs w:val="24"/>
                <w:highlight w:val="white"/>
              </w:rPr>
              <w:t xml:space="preserve">Критерии: </w:t>
            </w:r>
            <w:r>
              <w:rPr>
                <w:b/>
                <w:bCs/>
                <w:sz w:val="24"/>
                <w:szCs w:val="24"/>
                <w:highlight w:val="white"/>
              </w:rPr>
            </w:r>
            <w:r>
              <w:rPr>
                <w:b/>
                <w:bCs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6"/>
              </w:numPr>
              <w:contextualSpacing w:val="0"/>
              <w:ind w:left="0" w:firstLine="0"/>
              <w:tabs>
                <w:tab w:val="left" w:pos="142" w:leader="none"/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Цена услуги;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6"/>
              </w:numPr>
              <w:contextualSpacing w:val="0"/>
              <w:ind w:left="0" w:firstLine="0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Опыт оказания услуг, аналогичных объекту закупки; 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6"/>
              </w:numPr>
              <w:contextualSpacing w:val="0"/>
              <w:ind w:left="0" w:firstLine="0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Опыт работы с Центрами «Мой бизнес» на территории Российской Федерации;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6"/>
              </w:numPr>
              <w:contextualSpacing w:val="0"/>
              <w:ind w:left="0" w:firstLine="0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Степень привлечения субподрядных организаций - соисполнителей.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firstLine="0"/>
              <w:rPr>
                <w:b/>
                <w:bCs/>
                <w:sz w:val="24"/>
                <w:szCs w:val="24"/>
                <w:highlight w:val="white"/>
              </w:rPr>
            </w:pPr>
            <w:r>
              <w:rPr>
                <w:b/>
                <w:bCs/>
                <w:sz w:val="24"/>
                <w:szCs w:val="24"/>
                <w:highlight w:val="white"/>
              </w:rPr>
              <w:t xml:space="preserve">Оценки:</w:t>
            </w:r>
            <w:r>
              <w:rPr>
                <w:b/>
                <w:bCs/>
                <w:sz w:val="24"/>
                <w:szCs w:val="24"/>
                <w:highlight w:val="white"/>
              </w:rPr>
            </w:r>
            <w:r>
              <w:rPr>
                <w:b/>
                <w:bCs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3"/>
                <w:numId w:val="6"/>
              </w:numPr>
              <w:contextualSpacing w:val="0"/>
              <w:ind w:left="0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Цена услуги: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при снижении цены объекта закупки</w:t>
            </w:r>
            <w:r>
              <w:rPr>
                <w:sz w:val="24"/>
                <w:szCs w:val="24"/>
                <w:highlight w:val="white"/>
              </w:rPr>
              <w:t xml:space="preserve"> от 0 % до 9,99% – 0 баллов;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при снижении цены объекта закупки от 10 % до 19,99 % – 1 балл;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при снижении цены объекта закупки от 20 % до 29,99 % – 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  <w:br/>
              <w:t xml:space="preserve">2 балла;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при снижении цены объекта закупки от 30 % до 39,99 % – 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  <w:br/>
              <w:t xml:space="preserve">3 балла;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при снижении цены объекта закупки</w:t>
            </w:r>
            <w:r>
              <w:rPr>
                <w:sz w:val="24"/>
                <w:szCs w:val="24"/>
                <w:highlight w:val="white"/>
              </w:rPr>
              <w:t xml:space="preserve"> от 40 % до 49,99 % – </w:t>
            </w:r>
            <w:r>
              <w:rPr>
                <w:sz w:val="24"/>
                <w:szCs w:val="24"/>
                <w:highlight w:val="white"/>
              </w:rPr>
              <w:br/>
              <w:t xml:space="preserve">4 балла;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при снижении цены на 50 % и более присваивается 5 баллов.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3"/>
                <w:numId w:val="6"/>
              </w:numPr>
              <w:contextualSpacing w:val="0"/>
              <w:ind w:left="0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Опыт оказания услуг, аналогичных объекту закупки: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142" w:leader="none"/>
                <w:tab w:val="left" w:pos="283" w:leader="none"/>
                <w:tab w:val="left" w:pos="425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 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оказанных услуг – 0 баллов;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от 1 до 3 оказанных услуг – 3 балла;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от 4 до 7 оказанных услуг – 5 баллов;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142" w:leader="none"/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от 8 до 12 оказанных услуг – 7 баллов;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13 и более</w:t>
            </w:r>
            <w:r>
              <w:rPr>
                <w:sz w:val="24"/>
                <w:szCs w:val="24"/>
                <w:highlight w:val="white"/>
              </w:rPr>
              <w:t xml:space="preserve"> оказанных услуг – 10 баллов.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3"/>
                <w:numId w:val="6"/>
              </w:numPr>
              <w:contextualSpacing w:val="0"/>
              <w:ind w:left="0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Опыт работы с Центрами «Мой Бизнес» на территории Российской Федерации по оказанию услуг, аналогичных объекту закупки: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 оказанных услуг – 0 баллов;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от 1 до 3 оказанных услуг – 3 балла;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  <w:tab w:val="left" w:pos="425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от 4 до 7 оказанных услуг – 5 баллов;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от 8 до 12 оказанных услуг – 7 баллов;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13 и более </w:t>
            </w:r>
            <w:r>
              <w:rPr>
                <w:bCs/>
                <w:sz w:val="24"/>
                <w:szCs w:val="24"/>
                <w:highlight w:val="white"/>
              </w:rPr>
              <w:t xml:space="preserve">оказанных</w:t>
            </w:r>
            <w:r>
              <w:rPr>
                <w:sz w:val="24"/>
                <w:szCs w:val="24"/>
                <w:highlight w:val="white"/>
              </w:rPr>
              <w:t xml:space="preserve"> услуг – 10 баллов.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3"/>
                <w:numId w:val="6"/>
              </w:numPr>
              <w:contextualSpacing w:val="0"/>
              <w:ind w:left="0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Степень привлечения субподрядных организаций - соисполнителей: 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142" w:leader="none"/>
                <w:tab w:val="left" w:pos="283" w:leader="none"/>
                <w:tab w:val="left" w:pos="425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0 </w:t>
            </w:r>
            <w:r>
              <w:rPr>
                <w:sz w:val="24"/>
                <w:szCs w:val="24"/>
                <w:highlight w:val="white"/>
              </w:rPr>
              <w:t xml:space="preserve">соисполнителей – 3 балла;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1 соисполнитель – 2 балла;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2 соисполнителя – 1 балл;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3 и более соисполнителей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 – 0 баллов.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ind w:firstLine="0"/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Минимальный пороговый балл для определения </w:t>
            </w:r>
            <w:r>
              <w:rPr>
                <w:sz w:val="24"/>
                <w:szCs w:val="24"/>
                <w:highlight w:val="white"/>
              </w:rPr>
              <w:t xml:space="preserve">победителя Запроса предложений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 – 9 баллов.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15. Порядок рассмотрения заявок на участие в запросе предложений и формирования реестра исполнителей</w:t>
            </w:r>
            <w:r>
              <w:rPr>
                <w:b/>
                <w:sz w:val="24"/>
                <w:szCs w:val="24"/>
                <w:highlight w:val="white"/>
              </w:rPr>
            </w:r>
            <w:r>
              <w:rPr>
                <w:b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2"/>
              </w:numPr>
              <w:contextualSpacing w:val="0"/>
              <w:ind w:left="0" w:firstLine="0"/>
              <w:tabs>
                <w:tab w:val="left" w:pos="460" w:leader="none"/>
              </w:tabs>
              <w:rPr>
                <w:sz w:val="24"/>
                <w:szCs w:val="24"/>
                <w:highlight w:val="white"/>
              </w:rPr>
            </w:pPr>
            <w:r/>
            <w:bookmarkStart w:id="1" w:name="_Hlk136005700"/>
            <w:r>
              <w:rPr>
                <w:sz w:val="24"/>
                <w:szCs w:val="24"/>
                <w:highlight w:val="white"/>
              </w:rPr>
              <w:t xml:space="preserve">Заявки на участие в запросе предложений, поданные до либо после истечения срока их подачи, не принимаются и не рассматриваются Заказчиком.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2"/>
              </w:numPr>
              <w:contextualSpacing w:val="0"/>
              <w:ind w:left="0" w:firstLine="0"/>
              <w:tabs>
                <w:tab w:val="left" w:pos="460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Комиссия по закупкам обязана рассмотреть поданные заявки на участие в запросе предложений в течение 5 (пяти) рабочих дней от даты истечения срока подачи заявок на участие в запросе предложений.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2"/>
              </w:numPr>
              <w:contextualSpacing w:val="0"/>
              <w:ind w:left="0" w:firstLine="0"/>
              <w:tabs>
                <w:tab w:val="left" w:pos="460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Комиссией по закупкам на осн</w:t>
            </w:r>
            <w:r>
              <w:rPr>
                <w:sz w:val="24"/>
                <w:szCs w:val="24"/>
                <w:highlight w:val="white"/>
              </w:rPr>
              <w:t xml:space="preserve">овании результатов рассмотрения заявок на участие в запросе предложений составляется итоговый протокол с информацией о допущенных к участию в запросе предложений заявках, отклоненных заявках с указанием причин их отклонения, победителя запроса предложений.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2"/>
              </w:numPr>
              <w:contextualSpacing w:val="0"/>
              <w:ind w:left="0" w:firstLine="0"/>
              <w:tabs>
                <w:tab w:val="left" w:pos="460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В случае, если двум и более участникам запроса предложений присвоены равные итоговые баллы, победителем запроса предложений признается участник, заявка которого поступила ранее.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2"/>
              </w:numPr>
              <w:contextualSpacing w:val="0"/>
              <w:ind w:left="0" w:firstLine="0"/>
              <w:tabs>
                <w:tab w:val="left" w:pos="460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Решение об отклонении заявки участника запроса предложений принимается в следующих случаях: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7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участник запроса предложений не предоставил сведения и (или) документы, предусмотренные закупочной документацией;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7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наличие в сведениях и (или) документах, предоставленных участником запроса предложений в составе заявки и (или) в составе ответа на запрос комиссии по закупкам, недостоверных сведений и (или) недействительных документов;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7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 несоответствие участника запроса предложений, его заявки или предлагаемой им услуги требованиям закупочной документации;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7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превышение установленной в закупочной документацией цены договора (услуги);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7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 подача одним участником запроса предложений двух и более </w:t>
            </w:r>
            <w:r>
              <w:rPr>
                <w:sz w:val="24"/>
                <w:szCs w:val="24"/>
                <w:highlight w:val="white"/>
              </w:rPr>
              <w:t xml:space="preserve">заявок по одному лоту;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7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подача одним участником запроса предложений двух и более заявок по одному лоту;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7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 участник запроса предложений состоит в реестре недобросовестных исполнителей, сформированном по итогам деятельности Заказчика за предыдущие годы.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2"/>
              </w:numPr>
              <w:contextualSpacing w:val="0"/>
              <w:ind w:left="0" w:firstLine="0"/>
              <w:tabs>
                <w:tab w:val="left" w:pos="460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Заказчик размещает информацию о победителе на сайте </w:t>
            </w:r>
            <w:r>
              <w:rPr>
                <w:sz w:val="24"/>
                <w:szCs w:val="24"/>
                <w:highlight w:val="white"/>
              </w:rPr>
              <w:t xml:space="preserve">https</w:t>
            </w:r>
            <w:r>
              <w:rPr>
                <w:sz w:val="24"/>
                <w:szCs w:val="24"/>
                <w:highlight w:val="white"/>
              </w:rPr>
              <w:t xml:space="preserve">//:</w:t>
            </w:r>
            <w:hyperlink r:id="rId14" w:tooltip="http://www.мойбизнес41.рф" w:history="1">
              <w:r>
                <w:rPr>
                  <w:sz w:val="24"/>
                  <w:szCs w:val="24"/>
                  <w:highlight w:val="white"/>
                </w:rPr>
                <w:t xml:space="preserve">мойбизнес41.рф</w:t>
              </w:r>
            </w:hyperlink>
            <w:r>
              <w:rPr>
                <w:sz w:val="24"/>
                <w:szCs w:val="24"/>
                <w:highlight w:val="white"/>
              </w:rPr>
              <w:t xml:space="preserve"> в течении 5 (пяти) рабочих дней с момента принятия комиссией по закупкам решения.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2"/>
              </w:numPr>
              <w:contextualSpacing w:val="0"/>
              <w:ind w:left="0" w:firstLine="0"/>
              <w:tabs>
                <w:tab w:val="left" w:pos="460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Комиссия по закупкам вправе принять решение об отстранении участника запроса предложений от участия в закупке на любом этапе, если имеются сведения: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7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 наличии конфликта интересов;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7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об отрицательной деловой репутации участника </w:t>
            </w:r>
            <w:r>
              <w:rPr>
                <w:rFonts w:eastAsia="Calibri"/>
                <w:sz w:val="24"/>
                <w:szCs w:val="24"/>
                <w:highlight w:val="white"/>
              </w:rPr>
              <w:t xml:space="preserve">запроса предложений</w:t>
            </w:r>
            <w:r>
              <w:rPr>
                <w:sz w:val="24"/>
                <w:szCs w:val="24"/>
                <w:highlight w:val="white"/>
              </w:rPr>
              <w:t xml:space="preserve">; 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7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 нарушении участником закупки обязательств по ранее заключенным с Заказчиком договорам (в том числ</w:t>
            </w:r>
            <w:r>
              <w:rPr>
                <w:sz w:val="24"/>
                <w:szCs w:val="24"/>
                <w:highlight w:val="white"/>
              </w:rPr>
              <w:t xml:space="preserve">е исполненным) либо в отношении участника закупки Заказчиком ведется претензионная и/или судебная работа, за исключением случаев, когда неисполнение договорных обязательств стало следствием действий (бездействия) самого Заказчика и (или) Получателя услуги.</w:t>
            </w:r>
            <w:bookmarkEnd w:id="1"/>
            <w:r>
              <w:rPr>
                <w:sz w:val="24"/>
                <w:szCs w:val="24"/>
                <w:highlight w:val="white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</w:tbl>
    <w:p>
      <w:pPr>
        <w:ind w:firstLine="0"/>
        <w:tabs>
          <w:tab w:val="left" w:pos="6946" w:leader="none"/>
        </w:tabs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br w:type="textWrapping" w:clear="all"/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ind w:firstLine="0"/>
        <w:tabs>
          <w:tab w:val="left" w:pos="6946" w:leader="none"/>
        </w:tabs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ind w:firstLine="0"/>
        <w:jc w:val="left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br w:type="page" w:clear="all"/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tbl>
      <w:tblPr>
        <w:tblStyle w:val="884"/>
        <w:tblW w:w="0" w:type="auto"/>
        <w:tblInd w:w="-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67"/>
        <w:gridCol w:w="5093"/>
      </w:tblGrid>
      <w:tr>
        <w:tblPrEx/>
        <w:trPr/>
        <w:tc>
          <w:tcPr>
            <w:tcW w:w="4967" w:type="dxa"/>
            <w:textDirection w:val="lrTb"/>
            <w:noWrap w:val="false"/>
          </w:tcPr>
          <w:p>
            <w:pPr>
              <w:tabs>
                <w:tab w:val="left" w:pos="460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/>
            <w:bookmarkStart w:id="2" w:name="_Hlk135299644"/>
            <w:r/>
            <w:bookmarkStart w:id="3" w:name="_Hlk135300278"/>
            <w:r/>
            <w:bookmarkStart w:id="4" w:name="_Hlk136252020"/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ab/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ab/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ab/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5093" w:type="dxa"/>
            <w:textDirection w:val="lrTb"/>
            <w:noWrap w:val="false"/>
          </w:tcPr>
          <w:p>
            <w:pPr>
              <w:pStyle w:val="881"/>
              <w:contextualSpacing w:val="0"/>
              <w:ind w:left="525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  <w:tab w:val="left" w:pos="6946" w:leader="none"/>
              </w:tabs>
              <w:rPr>
                <w:rFonts w:eastAsia="Times New Roman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Приложение 1  </w:t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</w:p>
          <w:p>
            <w:pPr>
              <w:ind w:firstLine="0"/>
              <w:jc w:val="right"/>
              <w:tabs>
                <w:tab w:val="left" w:pos="694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к закупочной документации о проведении запроса предложений от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 «26» августа 2026 года № 27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</w:tbl>
    <w:p>
      <w:pPr>
        <w:ind w:firstLine="0"/>
        <w:jc w:val="center"/>
        <w:tabs>
          <w:tab w:val="left" w:pos="6946" w:leader="none"/>
        </w:tabs>
        <w:rPr>
          <w:b/>
          <w:sz w:val="23"/>
          <w:szCs w:val="23"/>
          <w:highlight w:val="white"/>
        </w:rPr>
      </w:pPr>
      <w:r>
        <w:rPr>
          <w:b/>
          <w:sz w:val="23"/>
          <w:szCs w:val="23"/>
          <w:highlight w:val="white"/>
        </w:rPr>
      </w:r>
      <w:r>
        <w:rPr>
          <w:b/>
          <w:sz w:val="23"/>
          <w:szCs w:val="23"/>
          <w:highlight w:val="white"/>
        </w:rPr>
      </w:r>
      <w:r>
        <w:rPr>
          <w:b/>
          <w:sz w:val="23"/>
          <w:szCs w:val="23"/>
          <w:highlight w:val="white"/>
        </w:rPr>
      </w:r>
    </w:p>
    <w:tbl>
      <w:tblPr>
        <w:tblStyle w:val="884"/>
        <w:tblW w:w="10060" w:type="dxa"/>
        <w:tblLook w:val="04A0" w:firstRow="1" w:lastRow="0" w:firstColumn="1" w:lastColumn="0" w:noHBand="0" w:noVBand="1"/>
      </w:tblPr>
      <w:tblGrid>
        <w:gridCol w:w="4957"/>
        <w:gridCol w:w="5103"/>
      </w:tblGrid>
      <w:tr>
        <w:tblPrEx/>
        <w:trPr>
          <w:trHeight w:val="589"/>
        </w:trPr>
        <w:tc>
          <w:tcPr>
            <w:tcW w:w="4957" w:type="dxa"/>
            <w:textDirection w:val="lrTb"/>
            <w:noWrap w:val="false"/>
          </w:tcPr>
          <w:p>
            <w:pPr>
              <w:ind w:firstLine="0"/>
              <w:jc w:val="center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На фирменном бланке организации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  <w:p>
            <w:pPr>
              <w:ind w:firstLine="0"/>
              <w:jc w:val="center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(при наличии)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5103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bCs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В АНО «</w:t>
            </w:r>
            <w:r>
              <w:rPr>
                <w:sz w:val="23"/>
                <w:szCs w:val="23"/>
                <w:highlight w:val="white"/>
                <w:lang w:eastAsia="ru-RU"/>
              </w:rPr>
              <w:t xml:space="preserve">Камчатский центр поддержки предпринимательства» </w:t>
            </w:r>
            <w:r>
              <w:rPr>
                <w:bCs/>
                <w:sz w:val="23"/>
                <w:szCs w:val="23"/>
                <w:highlight w:val="white"/>
              </w:rPr>
            </w:r>
            <w:r>
              <w:rPr>
                <w:bCs/>
                <w:sz w:val="23"/>
                <w:szCs w:val="23"/>
                <w:highlight w:val="white"/>
              </w:rPr>
            </w:r>
          </w:p>
        </w:tc>
      </w:tr>
    </w:tbl>
    <w:p>
      <w:pPr>
        <w:ind w:firstLine="0"/>
        <w:jc w:val="center"/>
        <w:tabs>
          <w:tab w:val="left" w:pos="6946" w:leader="none"/>
        </w:tabs>
        <w:rPr>
          <w:b/>
          <w:sz w:val="23"/>
          <w:szCs w:val="23"/>
          <w:highlight w:val="white"/>
        </w:rPr>
      </w:pPr>
      <w:r>
        <w:rPr>
          <w:b/>
          <w:sz w:val="23"/>
          <w:szCs w:val="23"/>
          <w:highlight w:val="white"/>
        </w:rPr>
      </w:r>
      <w:r>
        <w:rPr>
          <w:b/>
          <w:sz w:val="23"/>
          <w:szCs w:val="23"/>
          <w:highlight w:val="white"/>
        </w:rPr>
      </w:r>
      <w:r>
        <w:rPr>
          <w:b/>
          <w:sz w:val="23"/>
          <w:szCs w:val="23"/>
          <w:highlight w:val="white"/>
        </w:rPr>
      </w:r>
    </w:p>
    <w:p>
      <w:pPr>
        <w:ind w:firstLine="0"/>
        <w:jc w:val="center"/>
        <w:tabs>
          <w:tab w:val="left" w:pos="6946" w:leader="none"/>
        </w:tabs>
        <w:rPr>
          <w:b/>
          <w:sz w:val="23"/>
          <w:szCs w:val="23"/>
          <w:highlight w:val="white"/>
        </w:rPr>
      </w:pPr>
      <w:r>
        <w:rPr>
          <w:b/>
          <w:sz w:val="23"/>
          <w:szCs w:val="23"/>
          <w:highlight w:val="white"/>
        </w:rPr>
        <w:t xml:space="preserve">Заявление на участие в запросе предложений*</w:t>
      </w:r>
      <w:r>
        <w:rPr>
          <w:b/>
          <w:sz w:val="23"/>
          <w:szCs w:val="23"/>
          <w:highlight w:val="white"/>
        </w:rPr>
      </w:r>
      <w:r>
        <w:rPr>
          <w:b/>
          <w:sz w:val="23"/>
          <w:szCs w:val="23"/>
          <w:highlight w:val="white"/>
        </w:rPr>
      </w:r>
    </w:p>
    <w:p>
      <w:pPr>
        <w:ind w:firstLine="0"/>
        <w:tabs>
          <w:tab w:val="left" w:pos="993" w:leader="none"/>
          <w:tab w:val="left" w:pos="6946" w:leader="none"/>
        </w:tabs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tbl>
      <w:tblPr>
        <w:tblStyle w:val="884"/>
        <w:tblW w:w="10060" w:type="dxa"/>
        <w:tblLook w:val="04A0" w:firstRow="1" w:lastRow="0" w:firstColumn="1" w:lastColumn="0" w:noHBand="0" w:noVBand="1"/>
      </w:tblPr>
      <w:tblGrid>
        <w:gridCol w:w="704"/>
        <w:gridCol w:w="5528"/>
        <w:gridCol w:w="3828"/>
      </w:tblGrid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№ п/п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jc w:val="center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Наименование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jc w:val="center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Сведения об участнике запроса предложений 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1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Наименование заявителя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2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right" w:pos="4462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Организационно-правовая форма </w:t>
            </w: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ab/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3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Юридический адрес, ИНН/ОГРН/КПП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4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Почтовый адрес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5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Фактическое место нахождения заявителя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6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Руководитель (ФИО, должность)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7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Контактный телефон (с указанием кода)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8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Адрес электронной почты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9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Банковские реквизиты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</w:tbl>
    <w:p>
      <w:pPr>
        <w:ind w:firstLine="0"/>
        <w:shd w:val="clear" w:color="auto" w:fill="ffffff"/>
        <w:tabs>
          <w:tab w:val="left" w:pos="6946" w:leader="none"/>
        </w:tabs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pStyle w:val="881"/>
        <w:numPr>
          <w:ilvl w:val="0"/>
          <w:numId w:val="3"/>
        </w:numPr>
        <w:contextualSpacing w:val="0"/>
        <w:ind w:left="0" w:firstLine="0"/>
        <w:shd w:val="clear" w:color="auto" w:fill="ffffff"/>
        <w:tabs>
          <w:tab w:val="left" w:pos="426" w:leader="none"/>
          <w:tab w:val="left" w:pos="6946" w:leader="none"/>
        </w:tabs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  <w:lang w:eastAsia="ru-RU"/>
        </w:rPr>
        <w:t xml:space="preserve">Изучив закупочную документацию о проведении запроса предложений</w:t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tbl>
      <w:tblPr>
        <w:tblStyle w:val="884"/>
        <w:tblW w:w="0" w:type="auto"/>
        <w:tblLook w:val="04A0" w:firstRow="1" w:lastRow="0" w:firstColumn="1" w:lastColumn="0" w:noHBand="0" w:noVBand="1"/>
      </w:tblPr>
      <w:tblGrid>
        <w:gridCol w:w="10055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0055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</w:tbl>
    <w:p>
      <w:pPr>
        <w:pStyle w:val="881"/>
        <w:contextualSpacing w:val="0"/>
        <w:ind w:left="0" w:firstLine="360"/>
        <w:jc w:val="center"/>
        <w:shd w:val="clear" w:color="auto" w:fill="ffffff"/>
        <w:tabs>
          <w:tab w:val="left" w:pos="993" w:leader="none"/>
        </w:tabs>
        <w:rPr>
          <w:rFonts w:eastAsia="Times New Roman"/>
          <w:sz w:val="23"/>
          <w:szCs w:val="23"/>
          <w:highlight w:val="white"/>
          <w:vertAlign w:val="superscript"/>
        </w:rPr>
      </w:pPr>
      <w:r>
        <w:rPr>
          <w:rFonts w:eastAsia="Times New Roman"/>
          <w:sz w:val="23"/>
          <w:szCs w:val="23"/>
          <w:highlight w:val="white"/>
          <w:vertAlign w:val="superscript"/>
          <w:lang w:eastAsia="ru-RU"/>
        </w:rPr>
        <w:t xml:space="preserve">(наименование участника запроса предложений)</w:t>
      </w:r>
      <w:r>
        <w:rPr>
          <w:rFonts w:eastAsia="Times New Roman"/>
          <w:sz w:val="23"/>
          <w:szCs w:val="23"/>
          <w:highlight w:val="white"/>
          <w:vertAlign w:val="superscript"/>
        </w:rPr>
      </w:r>
      <w:r>
        <w:rPr>
          <w:rFonts w:eastAsia="Times New Roman"/>
          <w:sz w:val="23"/>
          <w:szCs w:val="23"/>
          <w:highlight w:val="white"/>
          <w:vertAlign w:val="superscript"/>
        </w:rPr>
      </w:r>
    </w:p>
    <w:tbl>
      <w:tblPr>
        <w:tblStyle w:val="884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88"/>
        <w:gridCol w:w="9067"/>
      </w:tblGrid>
      <w:tr>
        <w:tblPrEx/>
        <w:trPr/>
        <w:tc>
          <w:tcPr>
            <w:tcW w:w="98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в лице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9067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</w:tbl>
    <w:p>
      <w:pPr>
        <w:pStyle w:val="881"/>
        <w:contextualSpacing w:val="0"/>
        <w:ind w:left="0" w:firstLine="360"/>
        <w:jc w:val="center"/>
        <w:shd w:val="clear" w:color="auto" w:fill="ffffff"/>
        <w:tabs>
          <w:tab w:val="left" w:pos="993" w:leader="none"/>
        </w:tabs>
        <w:rPr>
          <w:rFonts w:eastAsia="Times New Roman"/>
          <w:sz w:val="23"/>
          <w:szCs w:val="23"/>
          <w:highlight w:val="white"/>
          <w:vertAlign w:val="superscript"/>
        </w:rPr>
      </w:pPr>
      <w:r>
        <w:rPr>
          <w:rFonts w:eastAsia="Times New Roman"/>
          <w:sz w:val="23"/>
          <w:szCs w:val="23"/>
          <w:highlight w:val="white"/>
          <w:vertAlign w:val="superscript"/>
          <w:lang w:eastAsia="ru-RU"/>
        </w:rPr>
        <w:t xml:space="preserve">(наименование должности руководителя и его Ф.И.О.)</w:t>
      </w:r>
      <w:r>
        <w:rPr>
          <w:rFonts w:eastAsia="Times New Roman"/>
          <w:sz w:val="23"/>
          <w:szCs w:val="23"/>
          <w:highlight w:val="white"/>
          <w:vertAlign w:val="superscript"/>
        </w:rPr>
      </w:r>
      <w:r>
        <w:rPr>
          <w:rFonts w:eastAsia="Times New Roman"/>
          <w:sz w:val="23"/>
          <w:szCs w:val="23"/>
          <w:highlight w:val="white"/>
          <w:vertAlign w:val="superscript"/>
        </w:rPr>
      </w:r>
    </w:p>
    <w:tbl>
      <w:tblPr>
        <w:tblStyle w:val="884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6658"/>
        <w:gridCol w:w="3397"/>
      </w:tblGrid>
      <w:tr>
        <w:tblPrEx/>
        <w:trPr/>
        <w:tc>
          <w:tcPr>
            <w:tcW w:w="665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сообщает об участии в запросе предложений на оказание услуги (</w:t>
            </w:r>
            <w:r>
              <w:rPr>
                <w:rFonts w:eastAsia="Times New Roman"/>
                <w:b/>
                <w:bCs/>
                <w:sz w:val="23"/>
                <w:szCs w:val="23"/>
                <w:highlight w:val="white"/>
                <w:lang w:eastAsia="ru-RU"/>
              </w:rPr>
              <w:t xml:space="preserve">с обязательным указанием номера Лота</w:t>
            </w: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):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3397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Borders>
              <w:bottom w:val="single" w:color="auto" w:sz="4" w:space="0"/>
            </w:tcBorders>
            <w:tcW w:w="665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397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</w:tbl>
    <w:p>
      <w:pPr>
        <w:ind w:firstLine="0"/>
        <w:shd w:val="clear" w:color="auto" w:fill="ffffff"/>
        <w:tabs>
          <w:tab w:val="left" w:pos="993" w:leader="none"/>
        </w:tabs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  <w:lang w:eastAsia="ru-RU"/>
        </w:rPr>
        <w:t xml:space="preserve">и направляет настоящее заявление.</w:t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pStyle w:val="881"/>
        <w:numPr>
          <w:ilvl w:val="0"/>
          <w:numId w:val="3"/>
        </w:numPr>
        <w:contextualSpacing w:val="0"/>
        <w:ind w:left="0" w:firstLine="0"/>
        <w:shd w:val="clear" w:color="auto" w:fill="ffffff"/>
        <w:tabs>
          <w:tab w:val="left" w:pos="426" w:leader="none"/>
          <w:tab w:val="left" w:pos="6946" w:leader="none"/>
        </w:tabs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  <w:lang w:eastAsia="ru-RU"/>
        </w:rPr>
        <w:t xml:space="preserve">Участник запроса предложений настоящим гарантирует достоверность представленных в заявке информации и документов, несет ответственность за предоставление недостоверных сведений и документов в соответствии с законодательством Российской Федерации.</w:t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pStyle w:val="881"/>
        <w:contextualSpacing w:val="0"/>
        <w:ind w:left="0" w:firstLine="0"/>
        <w:shd w:val="clear" w:color="auto" w:fill="ffffff"/>
        <w:tabs>
          <w:tab w:val="left" w:pos="426" w:leader="none"/>
          <w:tab w:val="left" w:pos="6946" w:leader="none"/>
        </w:tabs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pStyle w:val="881"/>
        <w:contextualSpacing w:val="0"/>
        <w:ind w:left="0"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  <w:lang w:eastAsia="ru-RU"/>
        </w:rPr>
        <w:t xml:space="preserve">К настоящему заявлению прилагаются нижеперечисленные документы:</w:t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tbl>
      <w:tblPr>
        <w:tblStyle w:val="884"/>
        <w:tblW w:w="10065" w:type="dxa"/>
        <w:tblInd w:w="-5" w:type="dxa"/>
        <w:tblLook w:val="04A0" w:firstRow="1" w:lastRow="0" w:firstColumn="1" w:lastColumn="0" w:noHBand="0" w:noVBand="1"/>
      </w:tblPr>
      <w:tblGrid>
        <w:gridCol w:w="709"/>
        <w:gridCol w:w="7938"/>
        <w:gridCol w:w="1418"/>
      </w:tblGrid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№ п/п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Наименование документа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Количество страниц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1.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</w:rPr>
              <w:t xml:space="preserve">Ценовое предложение действующих цен на 2026 год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2.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</w:rPr>
              <w:t xml:space="preserve">Согласие на обработку персональных данных</w:t>
            </w:r>
            <w:r>
              <w:rPr>
                <w:sz w:val="23"/>
                <w:szCs w:val="23"/>
                <w:highlight w:val="white"/>
              </w:rPr>
            </w:r>
            <w:r>
              <w:rPr>
                <w:sz w:val="23"/>
                <w:szCs w:val="23"/>
                <w:highlight w:val="white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3.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strike/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</w:rPr>
              <w:t xml:space="preserve">Сведения о соисполнителях</w:t>
            </w:r>
            <w:r>
              <w:rPr>
                <w:strike/>
                <w:sz w:val="23"/>
                <w:szCs w:val="23"/>
                <w:highlight w:val="white"/>
              </w:rPr>
            </w:r>
            <w:r>
              <w:rPr>
                <w:strike/>
                <w:sz w:val="23"/>
                <w:szCs w:val="23"/>
                <w:highlight w:val="white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4.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</w:rPr>
              <w:t xml:space="preserve">Информация об опыте оказания услуг, аналогичных объекту закупки</w:t>
            </w:r>
            <w:r>
              <w:rPr>
                <w:sz w:val="23"/>
                <w:szCs w:val="23"/>
                <w:highlight w:val="white"/>
              </w:rPr>
            </w:r>
            <w:r>
              <w:rPr>
                <w:sz w:val="23"/>
                <w:szCs w:val="23"/>
                <w:highlight w:val="white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>
          <w:trHeight w:val="529"/>
        </w:trPr>
        <w:tc>
          <w:tcPr>
            <w:tcW w:w="709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5.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</w:rPr>
              <w:t xml:space="preserve">Информация об опыте работы с Центрами «Мой бизнес» на территории Российской Федерации</w:t>
            </w:r>
            <w:r>
              <w:rPr>
                <w:sz w:val="23"/>
                <w:szCs w:val="23"/>
                <w:highlight w:val="white"/>
              </w:rPr>
            </w:r>
            <w:r>
              <w:rPr>
                <w:sz w:val="23"/>
                <w:szCs w:val="23"/>
                <w:highlight w:val="white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6.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</w:rPr>
              <w:t xml:space="preserve">Программа семинара</w:t>
            </w:r>
            <w:r>
              <w:rPr>
                <w:sz w:val="23"/>
                <w:szCs w:val="23"/>
                <w:highlight w:val="white"/>
              </w:rPr>
            </w:r>
            <w:r>
              <w:rPr>
                <w:sz w:val="23"/>
                <w:szCs w:val="23"/>
                <w:highlight w:val="white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7.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</w:rPr>
              <w:t xml:space="preserve">Справка о соответствии требованиям, установленным закупочной документацией</w:t>
            </w:r>
            <w:r>
              <w:rPr>
                <w:sz w:val="23"/>
                <w:szCs w:val="23"/>
                <w:highlight w:val="white"/>
              </w:rPr>
            </w:r>
            <w:r>
              <w:rPr>
                <w:sz w:val="23"/>
                <w:szCs w:val="23"/>
                <w:highlight w:val="white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8.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</w:rPr>
              <w:t xml:space="preserve">Документы, подтверждающие сотрудничество или взаимодействие с соисполнителем/соисполнителями (гарантийное письмо, соглашение о намерениях, договор о взаимодействии и пр.)</w:t>
            </w:r>
            <w:r>
              <w:rPr>
                <w:sz w:val="23"/>
                <w:szCs w:val="23"/>
                <w:highlight w:val="white"/>
              </w:rPr>
            </w:r>
            <w:r>
              <w:rPr>
                <w:sz w:val="23"/>
                <w:szCs w:val="23"/>
                <w:highlight w:val="white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</w:tbl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tbl>
      <w:tblPr>
        <w:tblStyle w:val="884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823"/>
        <w:gridCol w:w="283"/>
        <w:gridCol w:w="1985"/>
        <w:gridCol w:w="283"/>
        <w:gridCol w:w="3691"/>
      </w:tblGrid>
      <w:tr>
        <w:tblPrEx/>
        <w:trPr/>
        <w:tc>
          <w:tcPr>
            <w:tcBorders>
              <w:bottom w:val="single" w:color="auto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/>
            <w:bookmarkStart w:id="5" w:name="_Hlk135300611"/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3691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  <w:lang w:eastAsia="ru-RU"/>
              </w:rPr>
              <w:t xml:space="preserve">(должность)</w:t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top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  <w:lang w:eastAsia="ru-RU"/>
              </w:rPr>
              <w:t xml:space="preserve">(подпись)</w:t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top w:val="single" w:color="auto" w:sz="4" w:space="0"/>
            </w:tcBorders>
            <w:tcW w:w="3691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  <w:lang w:eastAsia="ru-RU"/>
              </w:rPr>
              <w:t xml:space="preserve">(расшифровка подписи)</w:t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</w:p>
        </w:tc>
      </w:tr>
    </w:tbl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  <w:lang w:eastAsia="ru-RU"/>
        </w:rPr>
        <w:t xml:space="preserve">«_____</w:t>
      </w:r>
      <w:r>
        <w:rPr>
          <w:rFonts w:eastAsia="Times New Roman"/>
          <w:sz w:val="23"/>
          <w:szCs w:val="23"/>
          <w:highlight w:val="white"/>
          <w:lang w:eastAsia="ru-RU"/>
        </w:rPr>
        <w:t xml:space="preserve">_»_</w:t>
      </w:r>
      <w:r>
        <w:rPr>
          <w:rFonts w:eastAsia="Times New Roman"/>
          <w:sz w:val="23"/>
          <w:szCs w:val="23"/>
          <w:highlight w:val="white"/>
          <w:lang w:eastAsia="ru-RU"/>
        </w:rPr>
        <w:t xml:space="preserve">_______________20____ </w:t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  <w:lang w:eastAsia="ru-RU"/>
        </w:rPr>
        <w:t xml:space="preserve">М.П. (при наличии)</w:t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4"/>
          <w:szCs w:val="24"/>
          <w:highlight w:val="white"/>
        </w:rPr>
      </w:pPr>
      <w:r>
        <w:rPr>
          <w:rFonts w:eastAsia="Times New Roman"/>
          <w:sz w:val="24"/>
          <w:szCs w:val="24"/>
          <w:highlight w:val="white"/>
        </w:rPr>
      </w:r>
      <w:r>
        <w:rPr>
          <w:rFonts w:eastAsia="Times New Roman"/>
          <w:sz w:val="24"/>
          <w:szCs w:val="24"/>
          <w:highlight w:val="white"/>
        </w:rPr>
      </w:r>
      <w:r>
        <w:rPr>
          <w:rFonts w:eastAsia="Times New Roman"/>
          <w:sz w:val="24"/>
          <w:szCs w:val="24"/>
          <w:highlight w:val="white"/>
        </w:rPr>
      </w:r>
    </w:p>
    <w:p>
      <w:pPr>
        <w:ind w:firstLine="0"/>
        <w:rPr>
          <w:sz w:val="18"/>
          <w:szCs w:val="18"/>
          <w:highlight w:val="white"/>
        </w:rPr>
      </w:pPr>
      <w:r/>
      <w:bookmarkStart w:id="6" w:name="_Hlk131581893"/>
      <w:r/>
      <w:bookmarkEnd w:id="2"/>
      <w:r>
        <w:rPr>
          <w:sz w:val="18"/>
          <w:szCs w:val="18"/>
          <w:highlight w:val="white"/>
        </w:rPr>
        <w:t xml:space="preserve">* При заполнении заявки уполномоченным (доверенным) лицом участника запроса предложений, к заявке прилагается доверенность.</w:t>
      </w:r>
      <w:r>
        <w:rPr>
          <w:sz w:val="18"/>
          <w:szCs w:val="18"/>
          <w:highlight w:val="white"/>
        </w:rPr>
      </w:r>
      <w:r>
        <w:rPr>
          <w:sz w:val="18"/>
          <w:szCs w:val="18"/>
          <w:highlight w:val="white"/>
        </w:rPr>
      </w:r>
    </w:p>
    <w:p>
      <w:pPr>
        <w:ind w:firstLine="0"/>
        <w:jc w:val="left"/>
        <w:spacing w:after="160" w:line="259" w:lineRule="auto"/>
        <w:rPr>
          <w:sz w:val="18"/>
          <w:szCs w:val="18"/>
          <w:highlight w:val="white"/>
        </w:rPr>
      </w:pPr>
      <w:r>
        <w:rPr>
          <w:sz w:val="18"/>
          <w:szCs w:val="18"/>
          <w:highlight w:val="white"/>
        </w:rPr>
        <w:br w:type="page" w:clear="all"/>
      </w:r>
      <w:r>
        <w:rPr>
          <w:sz w:val="18"/>
          <w:szCs w:val="18"/>
          <w:highlight w:val="white"/>
        </w:rPr>
      </w:r>
      <w:r>
        <w:rPr>
          <w:sz w:val="18"/>
          <w:szCs w:val="18"/>
          <w:highlight w:val="white"/>
        </w:rPr>
      </w:r>
    </w:p>
    <w:p>
      <w:pPr>
        <w:ind w:firstLine="0"/>
        <w:rPr>
          <w:sz w:val="18"/>
          <w:szCs w:val="18"/>
          <w:highlight w:val="white"/>
        </w:rPr>
      </w:pPr>
      <w:r>
        <w:rPr>
          <w:sz w:val="18"/>
          <w:szCs w:val="18"/>
          <w:highlight w:val="white"/>
        </w:rPr>
      </w:r>
      <w:r>
        <w:rPr>
          <w:sz w:val="18"/>
          <w:szCs w:val="18"/>
          <w:highlight w:val="white"/>
        </w:rPr>
      </w:r>
      <w:r>
        <w:rPr>
          <w:sz w:val="18"/>
          <w:szCs w:val="18"/>
          <w:highlight w:val="white"/>
        </w:rPr>
      </w:r>
    </w:p>
    <w:tbl>
      <w:tblPr>
        <w:tblStyle w:val="884"/>
        <w:tblW w:w="0" w:type="auto"/>
        <w:tblInd w:w="-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295"/>
        <w:gridCol w:w="4765"/>
      </w:tblGrid>
      <w:tr>
        <w:tblPrEx/>
        <w:trPr/>
        <w:tc>
          <w:tcPr>
            <w:tcW w:w="5295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br w:type="page" w:clear="all"/>
            </w:r>
            <w:bookmarkStart w:id="7" w:name="_Hlk135235034"/>
            <w:r/>
            <w:bookmarkEnd w:id="6"/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4765" w:type="dxa"/>
            <w:textDirection w:val="lrTb"/>
            <w:noWrap w:val="false"/>
          </w:tcPr>
          <w:p>
            <w:pPr>
              <w:pStyle w:val="881"/>
              <w:contextualSpacing w:val="0"/>
              <w:ind w:left="525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  <w:tab w:val="left" w:pos="6946" w:leader="none"/>
              </w:tabs>
              <w:rPr>
                <w:rFonts w:eastAsia="Times New Roman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Приложение 2  </w:t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</w:p>
          <w:p>
            <w:pPr>
              <w:pStyle w:val="881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к закупочной документации о проведении запроса предложений </w:t>
            </w: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от 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 «26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» августа 2026 года № 27 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</w:tbl>
    <w:p>
      <w:pPr>
        <w:jc w:val="center"/>
        <w:rPr>
          <w:b/>
          <w:bCs/>
          <w:sz w:val="23"/>
          <w:szCs w:val="23"/>
          <w:highlight w:val="white"/>
        </w:rPr>
      </w:pPr>
      <w:r>
        <w:rPr>
          <w:b/>
          <w:bCs/>
          <w:sz w:val="23"/>
          <w:szCs w:val="23"/>
          <w:highlight w:val="white"/>
        </w:rPr>
      </w:r>
      <w:r>
        <w:rPr>
          <w:b/>
          <w:bCs/>
          <w:sz w:val="23"/>
          <w:szCs w:val="23"/>
          <w:highlight w:val="white"/>
        </w:rPr>
      </w:r>
      <w:r>
        <w:rPr>
          <w:b/>
          <w:bCs/>
          <w:sz w:val="23"/>
          <w:szCs w:val="23"/>
          <w:highlight w:val="white"/>
        </w:rPr>
      </w:r>
    </w:p>
    <w:p>
      <w:pPr>
        <w:ind w:firstLine="0"/>
        <w:jc w:val="center"/>
        <w:rPr>
          <w:b/>
          <w:bCs/>
          <w:sz w:val="23"/>
          <w:szCs w:val="23"/>
          <w:highlight w:val="white"/>
        </w:rPr>
      </w:pPr>
      <w:r>
        <w:rPr>
          <w:b/>
          <w:bCs/>
          <w:sz w:val="23"/>
          <w:szCs w:val="23"/>
          <w:highlight w:val="white"/>
        </w:rPr>
        <w:t xml:space="preserve">Согласие</w:t>
      </w:r>
      <w:r>
        <w:rPr>
          <w:b/>
          <w:bCs/>
          <w:sz w:val="23"/>
          <w:szCs w:val="23"/>
          <w:highlight w:val="white"/>
        </w:rPr>
      </w:r>
      <w:r>
        <w:rPr>
          <w:b/>
          <w:bCs/>
          <w:sz w:val="23"/>
          <w:szCs w:val="23"/>
          <w:highlight w:val="white"/>
        </w:rPr>
      </w:r>
    </w:p>
    <w:p>
      <w:pPr>
        <w:pStyle w:val="912"/>
        <w:spacing w:line="240" w:lineRule="auto"/>
        <w:rPr>
          <w:rFonts w:cs="Times New Roman"/>
          <w:sz w:val="23"/>
          <w:szCs w:val="23"/>
          <w:highlight w:val="white"/>
        </w:rPr>
      </w:pPr>
      <w:r>
        <w:rPr>
          <w:rFonts w:cs="Times New Roman"/>
          <w:sz w:val="23"/>
          <w:szCs w:val="23"/>
          <w:highlight w:val="white"/>
        </w:rPr>
        <w:t xml:space="preserve">на обработку персональных данных</w:t>
      </w:r>
      <w:r>
        <w:rPr>
          <w:rFonts w:cs="Times New Roman"/>
          <w:sz w:val="23"/>
          <w:szCs w:val="23"/>
          <w:highlight w:val="white"/>
        </w:rPr>
      </w:r>
      <w:r>
        <w:rPr>
          <w:rFonts w:cs="Times New Roman"/>
          <w:sz w:val="23"/>
          <w:szCs w:val="23"/>
          <w:highlight w:val="white"/>
        </w:rPr>
      </w:r>
    </w:p>
    <w:p>
      <w:pPr>
        <w:jc w:val="center"/>
        <w:rPr>
          <w:sz w:val="23"/>
          <w:szCs w:val="23"/>
          <w:highlight w:val="white"/>
        </w:rPr>
      </w:pPr>
      <w:r>
        <w:rPr>
          <w:sz w:val="23"/>
          <w:szCs w:val="23"/>
          <w:highlight w:val="white"/>
        </w:rPr>
      </w:r>
      <w:r>
        <w:rPr>
          <w:sz w:val="23"/>
          <w:szCs w:val="23"/>
          <w:highlight w:val="white"/>
        </w:rPr>
      </w:r>
      <w:r>
        <w:rPr>
          <w:sz w:val="23"/>
          <w:szCs w:val="23"/>
          <w:highlight w:val="white"/>
        </w:rPr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55"/>
        <w:gridCol w:w="325"/>
        <w:gridCol w:w="542"/>
        <w:gridCol w:w="73"/>
        <w:gridCol w:w="1090"/>
        <w:gridCol w:w="319"/>
        <w:gridCol w:w="151"/>
        <w:gridCol w:w="165"/>
        <w:gridCol w:w="290"/>
        <w:gridCol w:w="827"/>
        <w:gridCol w:w="2186"/>
        <w:gridCol w:w="414"/>
        <w:gridCol w:w="2252"/>
        <w:gridCol w:w="976"/>
      </w:tblGrid>
      <w:tr>
        <w:tblPrEx/>
        <w:trPr>
          <w:jc w:val="center"/>
          <w:trHeight w:val="151"/>
        </w:trPr>
        <w:tc>
          <w:tcPr>
            <w:tcW w:w="261" w:type="pct"/>
            <w:textDirection w:val="lrTb"/>
            <w:noWrap w:val="false"/>
          </w:tcPr>
          <w:p>
            <w:pPr>
              <w:ind w:firstLine="37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Я,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gridSpan w:val="1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4572" w:type="pct"/>
            <w:textDirection w:val="lrTb"/>
            <w:noWrap w:val="false"/>
          </w:tcPr>
          <w:p>
            <w:pPr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,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413"/>
        </w:trPr>
        <w:tc>
          <w:tcPr>
            <w:gridSpan w:val="13"/>
            <w:tcW w:w="4833" w:type="pct"/>
            <w:textDirection w:val="lrTb"/>
            <w:noWrap w:val="false"/>
          </w:tcPr>
          <w:p>
            <w:pPr>
              <w:ind w:firstLine="37"/>
              <w:jc w:val="center"/>
              <w:rPr>
                <w:sz w:val="20"/>
                <w:szCs w:val="20"/>
                <w:highlight w:val="white"/>
                <w:vertAlign w:val="superscript"/>
              </w:rPr>
            </w:pPr>
            <w:r>
              <w:rPr>
                <w:sz w:val="20"/>
                <w:szCs w:val="20"/>
                <w:highlight w:val="white"/>
                <w:vertAlign w:val="superscript"/>
              </w:rPr>
              <w:t xml:space="preserve">(фамилия, имя, отчество, дата рождения)</w:t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</w:p>
          <w:p>
            <w:pPr>
              <w:ind w:firstLine="37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зарегистрированный(</w:t>
            </w:r>
            <w:r>
              <w:rPr>
                <w:sz w:val="20"/>
                <w:szCs w:val="20"/>
                <w:highlight w:val="white"/>
              </w:rPr>
              <w:t xml:space="preserve">ая</w:t>
            </w:r>
            <w:r>
              <w:rPr>
                <w:sz w:val="20"/>
                <w:szCs w:val="20"/>
                <w:highlight w:val="white"/>
              </w:rPr>
              <w:t xml:space="preserve">) по адресу: 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167" w:type="pct"/>
            <w:textDirection w:val="lrTb"/>
            <w:noWrap w:val="false"/>
          </w:tcPr>
          <w:p>
            <w:pPr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  <w:p>
            <w:pPr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3"/>
        </w:trPr>
        <w:tc>
          <w:tcPr>
            <w:gridSpan w:val="7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850" w:type="pct"/>
            <w:textDirection w:val="lrTb"/>
            <w:noWrap w:val="false"/>
          </w:tcPr>
          <w:p>
            <w:pPr>
              <w:ind w:firstLine="37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gridSpan w:val="6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2983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2"/>
        </w:trPr>
        <w:tc>
          <w:tcPr>
            <w:gridSpan w:val="13"/>
            <w:tcBorders>
              <w:top w:val="single" w:color="auto" w:sz="4" w:space="0"/>
              <w:left w:val="none" w:color="000000" w:sz="4" w:space="0"/>
              <w:right w:val="none" w:color="000000" w:sz="4" w:space="0"/>
            </w:tcBorders>
            <w:tcW w:w="4833" w:type="pct"/>
            <w:textDirection w:val="lrTb"/>
            <w:noWrap w:val="false"/>
          </w:tcPr>
          <w:p>
            <w:pPr>
              <w:ind w:firstLine="37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2"/>
        </w:trPr>
        <w:tc>
          <w:tcPr>
            <w:gridSpan w:val="13"/>
            <w:tcBorders>
              <w:left w:val="none" w:color="000000" w:sz="4" w:space="0"/>
              <w:right w:val="none" w:color="000000" w:sz="4" w:space="0"/>
            </w:tcBorders>
            <w:tcW w:w="4833" w:type="pct"/>
            <w:textDirection w:val="lrTb"/>
            <w:noWrap w:val="false"/>
          </w:tcPr>
          <w:p>
            <w:pPr>
              <w:ind w:firstLine="37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проживающий(</w:t>
            </w:r>
            <w:r>
              <w:rPr>
                <w:sz w:val="20"/>
                <w:szCs w:val="20"/>
                <w:highlight w:val="white"/>
              </w:rPr>
              <w:t xml:space="preserve">ая</w:t>
            </w:r>
            <w:r>
              <w:rPr>
                <w:sz w:val="20"/>
                <w:szCs w:val="20"/>
                <w:highlight w:val="white"/>
              </w:rPr>
              <w:t xml:space="preserve">) по адресу: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2"/>
        </w:trPr>
        <w:tc>
          <w:tcPr>
            <w:gridSpan w:val="5"/>
            <w:tcBorders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508" w:type="pct"/>
            <w:textDirection w:val="lrTb"/>
            <w:noWrap w:val="false"/>
          </w:tcPr>
          <w:p>
            <w:pPr>
              <w:ind w:firstLine="37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gridSpan w:val="8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3325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4"/>
            <w:tcW w:w="891" w:type="pct"/>
            <w:textDirection w:val="lrTb"/>
            <w:noWrap w:val="false"/>
          </w:tcPr>
          <w:p>
            <w:pPr>
              <w:ind w:firstLine="37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паспорт серии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095" w:type="pct"/>
            <w:textDirection w:val="lrTb"/>
            <w:noWrap w:val="false"/>
          </w:tcPr>
          <w:p>
            <w:pPr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gridSpan w:val="2"/>
            <w:tcW w:w="274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№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2740" w:type="pct"/>
            <w:textDirection w:val="lrTb"/>
            <w:noWrap w:val="false"/>
          </w:tcPr>
          <w:p>
            <w:pPr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2"/>
            <w:tcW w:w="448" w:type="pct"/>
            <w:textDirection w:val="lrTb"/>
            <w:noWrap w:val="false"/>
          </w:tcPr>
          <w:p>
            <w:pPr>
              <w:ind w:firstLine="37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выдан 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gridSpan w:val="1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4552" w:type="pct"/>
            <w:textDirection w:val="lrTb"/>
            <w:noWrap w:val="false"/>
          </w:tcPr>
          <w:p>
            <w:pPr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14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5000" w:type="pct"/>
            <w:textDirection w:val="lrTb"/>
            <w:noWrap w:val="false"/>
          </w:tcPr>
          <w:p>
            <w:pPr>
              <w:ind w:firstLine="37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14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000" w:type="pct"/>
            <w:textDirection w:val="lrTb"/>
            <w:noWrap w:val="false"/>
          </w:tcPr>
          <w:p>
            <w:pPr>
              <w:ind w:firstLine="37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156"/>
        </w:trPr>
        <w:tc>
          <w:tcPr>
            <w:gridSpan w:val="3"/>
            <w:tcW w:w="821" w:type="pct"/>
            <w:textDirection w:val="lrTb"/>
            <w:noWrap w:val="false"/>
          </w:tcPr>
          <w:p>
            <w:pPr>
              <w:ind w:firstLine="37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дата выдачи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gridSpan w:val="11"/>
            <w:tcW w:w="4179" w:type="pct"/>
            <w:textDirection w:val="lrTb"/>
            <w:noWrap w:val="false"/>
          </w:tcPr>
          <w:p>
            <w:pPr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«____» ____________ _________г.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80"/>
        </w:trPr>
        <w:tc>
          <w:tcPr>
            <w:gridSpan w:val="14"/>
            <w:tcW w:w="5000" w:type="pct"/>
            <w:textDirection w:val="lrTb"/>
            <w:noWrap w:val="false"/>
          </w:tcPr>
          <w:p>
            <w:pPr>
              <w:ind w:firstLine="37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br w:type="page" w:clear="all"/>
            </w:r>
            <w:r>
              <w:rPr>
                <w:sz w:val="20"/>
                <w:szCs w:val="20"/>
                <w:highlight w:val="white"/>
              </w:rPr>
              <w:br w:type="page" w:clear="all"/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</w:trPr>
        <w:tc>
          <w:tcPr>
            <w:gridSpan w:val="14"/>
            <w:tcW w:w="5000" w:type="pct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являюсь субъектом персональных данных и свободно, своей волей и в своем интересе в соответствии с требованиями Федерального закона от 27.07.2006 № 152-ФЗ «О персональных данных» даю согласие уполномоченным должностным лицам автономной некоммерческой органи</w:t>
            </w:r>
            <w:r>
              <w:rPr>
                <w:sz w:val="20"/>
                <w:szCs w:val="20"/>
                <w:highlight w:val="white"/>
              </w:rPr>
              <w:t xml:space="preserve">зации «Камчатский центр поддержки предпринимательства», находящегося по адресу: 683031, Камчатский край, г. Петропавловск-Камчатский, проспект Карла Маркса, д. 23, офис 506  (далее – Оператор), на обработку* следующих персональных данных: фамилия, имя, отч</w:t>
            </w:r>
            <w:r>
              <w:rPr>
                <w:sz w:val="20"/>
                <w:szCs w:val="20"/>
                <w:highlight w:val="white"/>
              </w:rPr>
              <w:t xml:space="preserve">ество; дата рождения; реквизиты документа, удостоверяющего личность; идентификационный номер налогоплательщика; адрес регистрации и проживания; номера контактных телефонов; адреса электронной почты; и </w:t>
            </w:r>
            <w:r>
              <w:rPr>
                <w:sz w:val="20"/>
                <w:szCs w:val="20"/>
                <w:highlight w:val="white"/>
              </w:rPr>
              <w:t xml:space="preserve">на передачу (предоставление, доступ) указанных персональных данных уполномоченными должностными лицами Оператора следующим юридическим лицам: Министерство экономического развития Камчатского края; Министерство экономического развития Российской Федерации; 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Акционерное общество «Федеральная корпорация по развити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ю малого и среднего предпринимательства»; </w:t>
            </w:r>
            <w:r>
              <w:rPr>
                <w:sz w:val="20"/>
                <w:szCs w:val="20"/>
                <w:highlight w:val="white"/>
                <w:shd w:val="clear" w:color="auto" w:fill="ffffff"/>
              </w:rPr>
              <w:t xml:space="preserve">Управление федеральной налоговой службы России по Камчатскому краю;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  <w:p>
            <w:pPr>
              <w:ind w:firstLine="0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в целях: осуществления деятельности, предусмотренной Уставом Оператора, соблюдения требований приказа Минэкономразвития России от 27.03.2025 № 195 «Об утверждении Требований для реализации субъектами Российской Федерации мероприятий региональных проектов, </w:t>
            </w:r>
            <w:r>
              <w:rPr>
                <w:sz w:val="20"/>
                <w:szCs w:val="20"/>
                <w:highlight w:val="white"/>
              </w:rPr>
              <w:t xml:space="preserve">обеспечивающих достижение целей, показателей и результатов федерального проекта «Малое и среднее предпринимательство и поддержка индивидуальной предпринимательской инициативы», входящего в состав национального проекта «Эффективная и конкурентная экономика»</w:t>
            </w:r>
            <w:r>
              <w:rPr>
                <w:sz w:val="20"/>
                <w:szCs w:val="20"/>
                <w:highlight w:val="white"/>
              </w:rPr>
              <w:t xml:space="preserve">, предусматривающих основные направления расходов при реализации мероприятий, ключевые показатели эф</w:t>
            </w:r>
            <w:r>
              <w:rPr>
                <w:sz w:val="20"/>
                <w:szCs w:val="20"/>
                <w:highlight w:val="white"/>
              </w:rPr>
              <w:t xml:space="preserve">фективности реализации мероприятий, в том числе требований к организациям, образующим инфраструктуру поддержки субъектов малого и среднего предпринимательства, требований к государственным (муниципальным) микрофинансовым организациям и к их деятельности»».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</w:trPr>
        <w:tc>
          <w:tcPr>
            <w:gridSpan w:val="14"/>
            <w:tcW w:w="5000" w:type="pct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</w:trPr>
        <w:tc>
          <w:tcPr>
            <w:gridSpan w:val="14"/>
            <w:tcW w:w="5000" w:type="pct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Я предупрежден(а), что обработка и(или) передача Оператором персональных данных осуществляется с использованием бумажных носителей и/или средств вычислительной техники, с соблюдением принципов и правил обработки персональных данных, предусмотренных Федерал</w:t>
            </w:r>
            <w:r>
              <w:rPr>
                <w:sz w:val="20"/>
                <w:szCs w:val="20"/>
                <w:highlight w:val="white"/>
              </w:rPr>
              <w:t xml:space="preserve">ьным законом от 27.07.2006 № 152 -ФЗ «О персональных данных», а также необходимых правовых, организационных и технических мер, обеспечивающих их защиту от неправомерного или случайного доступа к ним, уничтожения, изменения, блокирования, копирования, предо</w:t>
            </w:r>
            <w:r>
              <w:rPr>
                <w:sz w:val="20"/>
                <w:szCs w:val="20"/>
                <w:highlight w:val="white"/>
              </w:rPr>
              <w:t xml:space="preserve">ставления, распространения персональных данных, а также от иных неправомерных действий в отношении персональных данных.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70"/>
        </w:trPr>
        <w:tc>
          <w:tcPr>
            <w:gridSpan w:val="14"/>
            <w:tcW w:w="5000" w:type="pct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1038"/>
        </w:trPr>
        <w:tc>
          <w:tcPr>
            <w:gridSpan w:val="14"/>
            <w:tcW w:w="5000" w:type="pct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Срок действия Согласия на обработку персональных данных – с даты подписания согласия, в течение 5 лет. Согласие может быть досрочно отозвано путем подачи письменного заявления в адрес Оператора.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  <w:p>
            <w:pPr>
              <w:ind w:firstLine="0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  <w:p>
            <w:pPr>
              <w:ind w:firstLine="0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Я предупрежден(а), что в сл</w:t>
            </w:r>
            <w:r>
              <w:rPr>
                <w:sz w:val="20"/>
                <w:szCs w:val="20"/>
                <w:highlight w:val="white"/>
              </w:rPr>
              <w:t xml:space="preserve">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пп.2-11 ч.1 ст.6 и ч.2 ст.10 Федерального закона от 27.07.2006 № 152-ФЗ «О персональных данных».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  <w:p>
            <w:pPr>
              <w:ind w:firstLine="0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  <w:p>
            <w:pPr>
              <w:ind w:firstLine="0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721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  <w:vertAlign w:val="superscript"/>
              </w:rPr>
            </w:pP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</w:p>
        </w:tc>
        <w:tc>
          <w:tcPr>
            <w:gridSpan w:val="3"/>
            <w:tcW w:w="336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  <w:vertAlign w:val="superscript"/>
              </w:rPr>
            </w:pP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343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  <w:vertAlign w:val="superscript"/>
              </w:rPr>
            </w:pP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</w:p>
        </w:tc>
        <w:tc>
          <w:tcPr>
            <w:tcW w:w="260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  <w:vertAlign w:val="superscript"/>
              </w:rPr>
            </w:pP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340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  <w:vertAlign w:val="superscript"/>
              </w:rPr>
            </w:pP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</w:p>
        </w:tc>
      </w:tr>
      <w:tr>
        <w:tblPrEx/>
        <w:trPr>
          <w:jc w:val="center"/>
        </w:trPr>
        <w:tc>
          <w:tcPr>
            <w:gridSpan w:val="6"/>
            <w:tcW w:w="1721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  <w:vertAlign w:val="superscript"/>
              </w:rPr>
            </w:pPr>
            <w:r>
              <w:rPr>
                <w:sz w:val="20"/>
                <w:szCs w:val="20"/>
                <w:highlight w:val="white"/>
                <w:vertAlign w:val="superscript"/>
              </w:rPr>
              <w:t xml:space="preserve">(дата)</w:t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</w:p>
        </w:tc>
        <w:tc>
          <w:tcPr>
            <w:gridSpan w:val="3"/>
            <w:tcW w:w="336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  <w:vertAlign w:val="superscript"/>
              </w:rPr>
            </w:pP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</w:p>
        </w:tc>
        <w:tc>
          <w:tcPr>
            <w:gridSpan w:val="2"/>
            <w:tcW w:w="1343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  <w:vertAlign w:val="superscript"/>
              </w:rPr>
            </w:pPr>
            <w:r>
              <w:rPr>
                <w:sz w:val="20"/>
                <w:szCs w:val="20"/>
                <w:highlight w:val="white"/>
                <w:vertAlign w:val="superscript"/>
              </w:rPr>
              <w:t xml:space="preserve">(подпись)</w:t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</w:p>
        </w:tc>
        <w:tc>
          <w:tcPr>
            <w:tcW w:w="260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  <w:vertAlign w:val="superscript"/>
              </w:rPr>
            </w:pP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</w:p>
        </w:tc>
        <w:tc>
          <w:tcPr>
            <w:gridSpan w:val="2"/>
            <w:tcW w:w="1340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  <w:vertAlign w:val="superscript"/>
              </w:rPr>
            </w:pPr>
            <w:r>
              <w:rPr>
                <w:sz w:val="20"/>
                <w:szCs w:val="20"/>
                <w:highlight w:val="white"/>
                <w:vertAlign w:val="superscript"/>
              </w:rPr>
              <w:t xml:space="preserve">(расшифровка подписи)</w:t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</w:p>
        </w:tc>
      </w:tr>
    </w:tbl>
    <w:p>
      <w:pPr>
        <w:rPr>
          <w:b/>
          <w:bCs/>
          <w:sz w:val="20"/>
          <w:szCs w:val="20"/>
          <w:highlight w:val="white"/>
        </w:rPr>
      </w:pPr>
      <w:r>
        <w:rPr>
          <w:b/>
          <w:bCs/>
          <w:sz w:val="20"/>
          <w:szCs w:val="20"/>
          <w:highlight w:val="white"/>
        </w:rPr>
      </w:r>
      <w:r>
        <w:rPr>
          <w:b/>
          <w:bCs/>
          <w:sz w:val="20"/>
          <w:szCs w:val="20"/>
          <w:highlight w:val="white"/>
        </w:rPr>
      </w:r>
      <w:r>
        <w:rPr>
          <w:b/>
          <w:bCs/>
          <w:sz w:val="20"/>
          <w:szCs w:val="20"/>
          <w:highlight w:val="white"/>
        </w:rPr>
      </w:r>
    </w:p>
    <w:p>
      <w:pPr>
        <w:rPr>
          <w:b/>
          <w:bCs/>
          <w:sz w:val="18"/>
          <w:szCs w:val="18"/>
          <w:highlight w:val="white"/>
        </w:rPr>
      </w:pPr>
      <w:r>
        <w:rPr>
          <w:b/>
          <w:bCs/>
          <w:sz w:val="20"/>
          <w:szCs w:val="20"/>
          <w:highlight w:val="white"/>
        </w:rPr>
        <w:t xml:space="preserve">* </w:t>
      </w:r>
      <w:r>
        <w:rPr>
          <w:sz w:val="18"/>
          <w:szCs w:val="18"/>
          <w:highlight w:val="white"/>
        </w:rPr>
        <w:t xml:space="preserve">обработка персональных данных – любое действие (операция) или совокупность действий (операций), совершаемых с использованием средств автоматизаци</w:t>
      </w:r>
      <w:r>
        <w:rPr>
          <w:sz w:val="18"/>
          <w:szCs w:val="18"/>
          <w:highlight w:val="white"/>
        </w:rPr>
        <w:t xml:space="preserve">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уничтожение.</w:t>
      </w:r>
      <w:r>
        <w:rPr>
          <w:b/>
          <w:bCs/>
          <w:sz w:val="18"/>
          <w:szCs w:val="18"/>
          <w:highlight w:val="white"/>
        </w:rPr>
      </w:r>
      <w:r>
        <w:rPr>
          <w:b/>
          <w:bCs/>
          <w:sz w:val="18"/>
          <w:szCs w:val="18"/>
          <w:highlight w:val="white"/>
        </w:rPr>
      </w:r>
    </w:p>
    <w:p>
      <w:pPr>
        <w:rPr>
          <w:b/>
          <w:bCs/>
          <w:sz w:val="18"/>
          <w:szCs w:val="18"/>
          <w:highlight w:val="white"/>
        </w:rPr>
      </w:pPr>
      <w:r>
        <w:rPr>
          <w:b/>
          <w:bCs/>
          <w:sz w:val="18"/>
          <w:szCs w:val="18"/>
          <w:highlight w:val="white"/>
        </w:rPr>
      </w:r>
      <w:r>
        <w:rPr>
          <w:b/>
          <w:bCs/>
          <w:sz w:val="18"/>
          <w:szCs w:val="18"/>
          <w:highlight w:val="white"/>
        </w:rPr>
      </w:r>
      <w:r>
        <w:rPr>
          <w:b/>
          <w:bCs/>
          <w:sz w:val="18"/>
          <w:szCs w:val="18"/>
          <w:highlight w:val="white"/>
        </w:rPr>
      </w:r>
    </w:p>
    <w:tbl>
      <w:tblPr>
        <w:tblStyle w:val="884"/>
        <w:tblW w:w="10070" w:type="dxa"/>
        <w:tblInd w:w="-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295"/>
        <w:gridCol w:w="4775"/>
      </w:tblGrid>
      <w:tr>
        <w:tblPrEx/>
        <w:trPr/>
        <w:tc>
          <w:tcPr>
            <w:tcW w:w="5295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br w:type="page" w:clear="all"/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4775" w:type="dxa"/>
            <w:textDirection w:val="lrTb"/>
            <w:noWrap w:val="false"/>
          </w:tcPr>
          <w:p>
            <w:pPr>
              <w:pStyle w:val="881"/>
              <w:contextualSpacing w:val="0"/>
              <w:ind w:left="525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  <w:tab w:val="left" w:pos="6946" w:leader="none"/>
              </w:tabs>
              <w:rPr>
                <w:rFonts w:eastAsia="Times New Roman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Приложение 3  </w:t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</w:p>
          <w:p>
            <w:pPr>
              <w:pStyle w:val="881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к закупочной документации о проведении запроса предложений от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 «26» августа 2026 года № 27 </w:t>
            </w:r>
            <w:r>
              <w:rPr>
                <w:rFonts w:eastAsia="Times New Roman"/>
                <w:color w:val="ff0000"/>
                <w:sz w:val="20"/>
                <w:szCs w:val="20"/>
                <w:highlight w:val="white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</w:tbl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  <w:t xml:space="preserve">Сведения о соисполнителях* </w:t>
      </w: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</w:p>
    <w:p>
      <w:pPr>
        <w:rPr>
          <w:bCs/>
          <w:iCs/>
          <w:sz w:val="24"/>
          <w:szCs w:val="24"/>
          <w:highlight w:val="white"/>
        </w:rPr>
      </w:pP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</w:p>
    <w:p>
      <w:pPr>
        <w:rPr>
          <w:bCs/>
          <w:iCs/>
          <w:sz w:val="24"/>
          <w:szCs w:val="24"/>
          <w:highlight w:val="white"/>
        </w:rPr>
      </w:pP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</w:p>
    <w:tbl>
      <w:tblPr>
        <w:tblStyle w:val="884"/>
        <w:tblW w:w="9957" w:type="dxa"/>
        <w:tblInd w:w="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562"/>
        <w:gridCol w:w="4395"/>
      </w:tblGrid>
      <w:tr>
        <w:tblPrEx/>
        <w:trPr/>
        <w:tc>
          <w:tcPr>
            <w:tcW w:w="5562" w:type="dxa"/>
            <w:textDirection w:val="lrTb"/>
            <w:noWrap w:val="false"/>
          </w:tcPr>
          <w:p>
            <w:pPr>
              <w:ind w:firstLine="0"/>
              <w:rPr>
                <w:bCs/>
                <w:iCs/>
                <w:sz w:val="24"/>
                <w:szCs w:val="24"/>
                <w:highlight w:val="white"/>
              </w:rPr>
            </w:pPr>
            <w:r/>
            <w:bookmarkStart w:id="8" w:name="_Hlk203405105"/>
            <w:r>
              <w:rPr>
                <w:bCs/>
                <w:iCs/>
                <w:sz w:val="24"/>
                <w:szCs w:val="24"/>
                <w:highlight w:val="white"/>
              </w:rPr>
              <w:t xml:space="preserve">Наименование участника запроса предложений:</w:t>
            </w:r>
            <w:bookmarkEnd w:id="8"/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4395" w:type="dxa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2"/>
            <w:tcBorders>
              <w:bottom w:val="single" w:color="auto" w:sz="4" w:space="0"/>
            </w:tcBorders>
            <w:tcW w:w="9957" w:type="dxa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</w:tr>
    </w:tbl>
    <w:p>
      <w:pPr>
        <w:rPr>
          <w:bCs/>
          <w:iCs/>
          <w:sz w:val="24"/>
          <w:szCs w:val="24"/>
          <w:highlight w:val="white"/>
        </w:rPr>
      </w:pP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</w:p>
    <w:tbl>
      <w:tblPr>
        <w:tblW w:w="9958" w:type="dxa"/>
        <w:tblInd w:w="7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1"/>
        <w:gridCol w:w="3265"/>
        <w:gridCol w:w="3321"/>
        <w:gridCol w:w="2381"/>
      </w:tblGrid>
      <w:tr>
        <w:tblPrEx/>
        <w:trPr>
          <w:trHeight w:val="1257"/>
        </w:trPr>
        <w:tc>
          <w:tcPr>
            <w:tcW w:w="991" w:type="dxa"/>
            <w:vAlign w:val="center"/>
            <w:textDirection w:val="lrTb"/>
            <w:noWrap w:val="false"/>
          </w:tcPr>
          <w:p>
            <w:pPr>
              <w:ind w:firstLine="0"/>
              <w:rPr>
                <w:b/>
                <w:iCs/>
                <w:sz w:val="24"/>
                <w:szCs w:val="24"/>
                <w:highlight w:val="white"/>
              </w:rPr>
            </w:pPr>
            <w:r>
              <w:rPr>
                <w:b/>
                <w:iCs/>
                <w:sz w:val="24"/>
                <w:szCs w:val="24"/>
                <w:highlight w:val="white"/>
              </w:rPr>
              <w:br/>
              <w:t xml:space="preserve">№ п/п</w:t>
            </w:r>
            <w:r>
              <w:rPr>
                <w:b/>
                <w:iCs/>
                <w:sz w:val="24"/>
                <w:szCs w:val="24"/>
                <w:highlight w:val="white"/>
              </w:rPr>
            </w:r>
            <w:r>
              <w:rPr>
                <w:b/>
                <w:iCs/>
                <w:sz w:val="24"/>
                <w:szCs w:val="24"/>
                <w:highlight w:val="white"/>
              </w:rPr>
            </w:r>
          </w:p>
        </w:tc>
        <w:tc>
          <w:tcPr>
            <w:tcW w:w="3265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sz w:val="24"/>
                <w:szCs w:val="24"/>
                <w:highlight w:val="white"/>
              </w:rPr>
            </w:pPr>
            <w:r>
              <w:rPr>
                <w:b/>
                <w:iCs/>
                <w:sz w:val="24"/>
                <w:szCs w:val="24"/>
                <w:highlight w:val="white"/>
              </w:rPr>
              <w:t xml:space="preserve">Наименование</w:t>
            </w:r>
            <w:r>
              <w:rPr>
                <w:b/>
                <w:iCs/>
                <w:sz w:val="24"/>
                <w:szCs w:val="24"/>
                <w:highlight w:val="white"/>
              </w:rPr>
            </w:r>
            <w:r>
              <w:rPr>
                <w:b/>
                <w:iCs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b/>
                <w:iCs/>
                <w:sz w:val="24"/>
                <w:szCs w:val="24"/>
                <w:highlight w:val="white"/>
              </w:rPr>
            </w:pPr>
            <w:r>
              <w:rPr>
                <w:b/>
                <w:iCs/>
                <w:sz w:val="24"/>
                <w:szCs w:val="24"/>
                <w:highlight w:val="white"/>
              </w:rPr>
              <w:t xml:space="preserve">соисполнителя</w:t>
            </w:r>
            <w:r>
              <w:rPr>
                <w:b/>
                <w:iCs/>
                <w:sz w:val="24"/>
                <w:szCs w:val="24"/>
                <w:highlight w:val="white"/>
              </w:rPr>
            </w:r>
            <w:r>
              <w:rPr>
                <w:b/>
                <w:iCs/>
                <w:sz w:val="24"/>
                <w:szCs w:val="24"/>
                <w:highlight w:val="white"/>
              </w:rPr>
            </w:r>
          </w:p>
        </w:tc>
        <w:tc>
          <w:tcPr>
            <w:tcW w:w="3321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sz w:val="24"/>
                <w:szCs w:val="24"/>
                <w:highlight w:val="white"/>
              </w:rPr>
            </w:pPr>
            <w:r>
              <w:rPr>
                <w:b/>
                <w:iCs/>
                <w:sz w:val="24"/>
                <w:szCs w:val="24"/>
                <w:highlight w:val="white"/>
              </w:rPr>
              <w:t xml:space="preserve">Место </w:t>
            </w:r>
            <w:r>
              <w:rPr>
                <w:b/>
                <w:iCs/>
                <w:sz w:val="24"/>
                <w:szCs w:val="24"/>
                <w:highlight w:val="white"/>
              </w:rPr>
              <w:br/>
            </w:r>
            <w:r>
              <w:rPr>
                <w:b/>
                <w:iCs/>
                <w:sz w:val="24"/>
                <w:szCs w:val="24"/>
                <w:highlight w:val="white"/>
              </w:rPr>
              <w:t xml:space="preserve">нахождения, фактический адрес, почтовый адрес, телефон, контактное лицо</w:t>
            </w:r>
            <w:r>
              <w:rPr>
                <w:b/>
                <w:iCs/>
                <w:sz w:val="24"/>
                <w:szCs w:val="24"/>
                <w:highlight w:val="white"/>
              </w:rPr>
            </w:r>
            <w:r>
              <w:rPr>
                <w:b/>
                <w:iCs/>
                <w:sz w:val="24"/>
                <w:szCs w:val="24"/>
                <w:highlight w:val="white"/>
              </w:rPr>
            </w:r>
          </w:p>
        </w:tc>
        <w:tc>
          <w:tcPr>
            <w:tcW w:w="2381" w:type="dxa"/>
            <w:vAlign w:val="center"/>
            <w:textDirection w:val="lrTb"/>
            <w:noWrap w:val="false"/>
          </w:tcPr>
          <w:p>
            <w:pPr>
              <w:ind w:hanging="8"/>
              <w:jc w:val="center"/>
              <w:rPr>
                <w:b/>
                <w:iCs/>
                <w:sz w:val="24"/>
                <w:szCs w:val="24"/>
                <w:highlight w:val="white"/>
              </w:rPr>
            </w:pPr>
            <w:r>
              <w:rPr>
                <w:b/>
                <w:iCs/>
                <w:sz w:val="24"/>
                <w:szCs w:val="24"/>
                <w:highlight w:val="white"/>
              </w:rPr>
              <w:t xml:space="preserve">Вид услуг</w:t>
            </w:r>
            <w:r>
              <w:rPr>
                <w:b/>
                <w:iCs/>
                <w:sz w:val="24"/>
                <w:szCs w:val="24"/>
                <w:highlight w:val="white"/>
              </w:rPr>
            </w:r>
            <w:r>
              <w:rPr>
                <w:b/>
                <w:iCs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298"/>
        </w:trPr>
        <w:tc>
          <w:tcPr>
            <w:tcW w:w="991" w:type="dxa"/>
            <w:vAlign w:val="center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W w:w="3265" w:type="dxa"/>
            <w:vAlign w:val="center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W w:w="3321" w:type="dxa"/>
            <w:vAlign w:val="center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W w:w="2381" w:type="dxa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282"/>
        </w:trPr>
        <w:tc>
          <w:tcPr>
            <w:tcW w:w="991" w:type="dxa"/>
            <w:vAlign w:val="center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W w:w="3265" w:type="dxa"/>
            <w:vAlign w:val="center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W w:w="3321" w:type="dxa"/>
            <w:vAlign w:val="center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W w:w="2381" w:type="dxa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298"/>
        </w:trPr>
        <w:tc>
          <w:tcPr>
            <w:tcW w:w="991" w:type="dxa"/>
            <w:vAlign w:val="center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W w:w="3265" w:type="dxa"/>
            <w:vAlign w:val="center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W w:w="3321" w:type="dxa"/>
            <w:vAlign w:val="center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W w:w="2381" w:type="dxa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</w:tr>
    </w:tbl>
    <w:p>
      <w:pPr>
        <w:rPr>
          <w:bCs/>
          <w:iCs/>
          <w:sz w:val="24"/>
          <w:szCs w:val="24"/>
          <w:highlight w:val="white"/>
        </w:rPr>
      </w:pP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</w:p>
    <w:p>
      <w:pPr>
        <w:rPr>
          <w:bCs/>
          <w:iCs/>
          <w:sz w:val="24"/>
          <w:szCs w:val="24"/>
          <w:highlight w:val="white"/>
        </w:rPr>
      </w:pP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4"/>
          <w:szCs w:val="24"/>
          <w:highlight w:val="white"/>
        </w:rPr>
      </w:pPr>
      <w:r>
        <w:rPr>
          <w:rFonts w:eastAsia="Times New Roman"/>
          <w:sz w:val="24"/>
          <w:szCs w:val="24"/>
          <w:highlight w:val="white"/>
        </w:rPr>
      </w:r>
      <w:r>
        <w:rPr>
          <w:rFonts w:eastAsia="Times New Roman"/>
          <w:sz w:val="24"/>
          <w:szCs w:val="24"/>
          <w:highlight w:val="white"/>
        </w:rPr>
      </w:r>
      <w:r>
        <w:rPr>
          <w:rFonts w:eastAsia="Times New Roman"/>
          <w:sz w:val="24"/>
          <w:szCs w:val="24"/>
          <w:highlight w:val="white"/>
        </w:rPr>
      </w:r>
    </w:p>
    <w:tbl>
      <w:tblPr>
        <w:tblStyle w:val="884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823"/>
        <w:gridCol w:w="283"/>
        <w:gridCol w:w="1985"/>
        <w:gridCol w:w="283"/>
        <w:gridCol w:w="2971"/>
      </w:tblGrid>
      <w:tr>
        <w:tblPrEx/>
        <w:trPr/>
        <w:tc>
          <w:tcPr>
            <w:tcBorders>
              <w:bottom w:val="single" w:color="auto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2971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4"/>
                <w:szCs w:val="24"/>
                <w:highlight w:val="white"/>
                <w:vertAlign w:val="superscript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vertAlign w:val="superscript"/>
                <w:lang w:eastAsia="ru-RU"/>
              </w:rPr>
              <w:t xml:space="preserve">(должность)</w:t>
            </w:r>
            <w:r>
              <w:rPr>
                <w:rFonts w:eastAsia="Times New Roman"/>
                <w:sz w:val="24"/>
                <w:szCs w:val="24"/>
                <w:highlight w:val="white"/>
                <w:vertAlign w:val="superscript"/>
              </w:rPr>
            </w:r>
            <w:r>
              <w:rPr>
                <w:rFonts w:eastAsia="Times New Roman"/>
                <w:sz w:val="24"/>
                <w:szCs w:val="24"/>
                <w:highlight w:val="white"/>
                <w:vertAlign w:val="superscript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4"/>
                <w:szCs w:val="24"/>
                <w:highlight w:val="white"/>
                <w:vertAlign w:val="superscript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vertAlign w:val="superscript"/>
                <w:lang w:eastAsia="ru-RU"/>
              </w:rPr>
              <w:t xml:space="preserve">(подпись)</w:t>
            </w:r>
            <w:r>
              <w:rPr>
                <w:rFonts w:eastAsia="Times New Roman"/>
                <w:sz w:val="24"/>
                <w:szCs w:val="24"/>
                <w:highlight w:val="white"/>
                <w:vertAlign w:val="superscript"/>
              </w:rPr>
            </w:r>
            <w:r>
              <w:rPr>
                <w:rFonts w:eastAsia="Times New Roman"/>
                <w:sz w:val="24"/>
                <w:szCs w:val="24"/>
                <w:highlight w:val="white"/>
                <w:vertAlign w:val="superscript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</w:tcBorders>
            <w:tcW w:w="2971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4"/>
                <w:szCs w:val="24"/>
                <w:highlight w:val="white"/>
                <w:vertAlign w:val="superscript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vertAlign w:val="superscript"/>
                <w:lang w:eastAsia="ru-RU"/>
              </w:rPr>
              <w:t xml:space="preserve">(расшифровка подписи)</w:t>
            </w:r>
            <w:r>
              <w:rPr>
                <w:rFonts w:eastAsia="Times New Roman"/>
                <w:sz w:val="24"/>
                <w:szCs w:val="24"/>
                <w:highlight w:val="white"/>
                <w:vertAlign w:val="superscript"/>
              </w:rPr>
            </w:r>
            <w:r>
              <w:rPr>
                <w:rFonts w:eastAsia="Times New Roman"/>
                <w:sz w:val="24"/>
                <w:szCs w:val="24"/>
                <w:highlight w:val="white"/>
                <w:vertAlign w:val="superscript"/>
              </w:rPr>
            </w:r>
          </w:p>
        </w:tc>
      </w:tr>
    </w:tbl>
    <w:p>
      <w:pPr>
        <w:ind w:firstLine="0"/>
        <w:shd w:val="clear" w:color="auto" w:fill="ffffff"/>
        <w:rPr>
          <w:rFonts w:eastAsia="Times New Roman"/>
          <w:sz w:val="24"/>
          <w:szCs w:val="24"/>
          <w:highlight w:val="white"/>
        </w:rPr>
      </w:pPr>
      <w:r>
        <w:rPr>
          <w:rFonts w:eastAsia="Times New Roman"/>
          <w:sz w:val="24"/>
          <w:szCs w:val="24"/>
          <w:highlight w:val="white"/>
          <w:lang w:eastAsia="ru-RU"/>
        </w:rPr>
        <w:t xml:space="preserve">«_____</w:t>
      </w:r>
      <w:r>
        <w:rPr>
          <w:rFonts w:eastAsia="Times New Roman"/>
          <w:sz w:val="24"/>
          <w:szCs w:val="24"/>
          <w:highlight w:val="white"/>
          <w:lang w:eastAsia="ru-RU"/>
        </w:rPr>
        <w:t xml:space="preserve">_»_</w:t>
      </w:r>
      <w:r>
        <w:rPr>
          <w:rFonts w:eastAsia="Times New Roman"/>
          <w:sz w:val="24"/>
          <w:szCs w:val="24"/>
          <w:highlight w:val="white"/>
          <w:lang w:eastAsia="ru-RU"/>
        </w:rPr>
        <w:t xml:space="preserve">____________20____</w:t>
      </w:r>
      <w:r>
        <w:rPr>
          <w:rFonts w:eastAsia="Times New Roman"/>
          <w:sz w:val="24"/>
          <w:szCs w:val="24"/>
          <w:highlight w:val="white"/>
        </w:rPr>
      </w:r>
      <w:r>
        <w:rPr>
          <w:rFonts w:eastAsia="Times New Roman"/>
          <w:sz w:val="24"/>
          <w:szCs w:val="24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4"/>
          <w:szCs w:val="24"/>
          <w:highlight w:val="white"/>
        </w:rPr>
      </w:pPr>
      <w:r>
        <w:rPr>
          <w:rFonts w:eastAsia="Times New Roman"/>
          <w:sz w:val="24"/>
          <w:szCs w:val="24"/>
          <w:highlight w:val="white"/>
        </w:rPr>
      </w:r>
      <w:r>
        <w:rPr>
          <w:rFonts w:eastAsia="Times New Roman"/>
          <w:sz w:val="24"/>
          <w:szCs w:val="24"/>
          <w:highlight w:val="white"/>
        </w:rPr>
      </w:r>
      <w:r>
        <w:rPr>
          <w:rFonts w:eastAsia="Times New Roman"/>
          <w:sz w:val="24"/>
          <w:szCs w:val="24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4"/>
          <w:szCs w:val="24"/>
          <w:highlight w:val="white"/>
        </w:rPr>
      </w:pPr>
      <w:r>
        <w:rPr>
          <w:rFonts w:eastAsia="Times New Roman"/>
          <w:sz w:val="24"/>
          <w:szCs w:val="24"/>
          <w:highlight w:val="white"/>
          <w:lang w:eastAsia="ru-RU"/>
        </w:rPr>
        <w:t xml:space="preserve">М.П. (при наличии)</w:t>
      </w:r>
      <w:r>
        <w:rPr>
          <w:rFonts w:eastAsia="Times New Roman"/>
          <w:sz w:val="24"/>
          <w:szCs w:val="24"/>
          <w:highlight w:val="white"/>
        </w:rPr>
      </w:r>
      <w:r>
        <w:rPr>
          <w:rFonts w:eastAsia="Times New Roman"/>
          <w:sz w:val="24"/>
          <w:szCs w:val="24"/>
          <w:highlight w:val="white"/>
        </w:rPr>
      </w:r>
    </w:p>
    <w:p>
      <w:pPr>
        <w:rPr>
          <w:bCs/>
          <w:iCs/>
          <w:sz w:val="20"/>
          <w:szCs w:val="20"/>
          <w:highlight w:val="white"/>
        </w:rPr>
      </w:pPr>
      <w:r>
        <w:rPr>
          <w:bCs/>
          <w:iCs/>
          <w:sz w:val="20"/>
          <w:szCs w:val="20"/>
          <w:highlight w:val="white"/>
        </w:rPr>
      </w:r>
      <w:r>
        <w:rPr>
          <w:bCs/>
          <w:iCs/>
          <w:sz w:val="20"/>
          <w:szCs w:val="20"/>
          <w:highlight w:val="white"/>
        </w:rPr>
      </w:r>
      <w:r>
        <w:rPr>
          <w:bCs/>
          <w:iCs/>
          <w:sz w:val="20"/>
          <w:szCs w:val="20"/>
          <w:highlight w:val="white"/>
        </w:rPr>
      </w:r>
    </w:p>
    <w:p>
      <w:pPr>
        <w:rPr>
          <w:bCs/>
          <w:iCs/>
          <w:sz w:val="20"/>
          <w:szCs w:val="20"/>
          <w:highlight w:val="white"/>
        </w:rPr>
      </w:pPr>
      <w:r>
        <w:rPr>
          <w:bCs/>
          <w:iCs/>
          <w:sz w:val="20"/>
          <w:szCs w:val="20"/>
          <w:highlight w:val="white"/>
        </w:rPr>
      </w:r>
      <w:r>
        <w:rPr>
          <w:bCs/>
          <w:iCs/>
          <w:sz w:val="20"/>
          <w:szCs w:val="20"/>
          <w:highlight w:val="white"/>
        </w:rPr>
      </w:r>
      <w:r>
        <w:rPr>
          <w:bCs/>
          <w:iCs/>
          <w:sz w:val="20"/>
          <w:szCs w:val="20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sz w:val="24"/>
          <w:szCs w:val="24"/>
          <w:highlight w:val="white"/>
        </w:rPr>
      </w:pPr>
      <w:r>
        <w:rPr>
          <w:b/>
          <w:bCs/>
          <w:sz w:val="24"/>
          <w:szCs w:val="24"/>
          <w:highlight w:val="white"/>
        </w:rPr>
      </w:r>
      <w:r>
        <w:rPr>
          <w:b/>
          <w:bCs/>
          <w:sz w:val="24"/>
          <w:szCs w:val="24"/>
          <w:highlight w:val="white"/>
        </w:rPr>
      </w:r>
      <w:r>
        <w:rPr>
          <w:b/>
          <w:bCs/>
          <w:sz w:val="24"/>
          <w:szCs w:val="24"/>
          <w:highlight w:val="white"/>
        </w:rPr>
      </w:r>
    </w:p>
    <w:p>
      <w:pPr>
        <w:jc w:val="center"/>
        <w:rPr>
          <w:b/>
          <w:bCs/>
          <w:sz w:val="24"/>
          <w:szCs w:val="24"/>
          <w:highlight w:val="white"/>
        </w:rPr>
      </w:pPr>
      <w:r>
        <w:rPr>
          <w:b/>
          <w:bCs/>
          <w:sz w:val="24"/>
          <w:szCs w:val="24"/>
          <w:highlight w:val="white"/>
        </w:rPr>
      </w:r>
      <w:r>
        <w:rPr>
          <w:b/>
          <w:bCs/>
          <w:sz w:val="24"/>
          <w:szCs w:val="24"/>
          <w:highlight w:val="white"/>
        </w:rPr>
      </w:r>
      <w:r>
        <w:rPr>
          <w:b/>
          <w:b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ind w:firstLine="0"/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ind w:firstLine="0"/>
        <w:rPr>
          <w:bCs/>
          <w:iCs/>
          <w:sz w:val="18"/>
          <w:szCs w:val="18"/>
          <w:highlight w:val="white"/>
        </w:rPr>
      </w:pPr>
      <w:r>
        <w:rPr>
          <w:bCs/>
          <w:iCs/>
          <w:sz w:val="18"/>
          <w:szCs w:val="18"/>
          <w:highlight w:val="white"/>
        </w:rPr>
        <w:t xml:space="preserve">* Приложение обязательно к заполнению, при отсутствии соисполнителей, следует указать их отсутствие.</w:t>
      </w:r>
      <w:r>
        <w:rPr>
          <w:bCs/>
          <w:iCs/>
          <w:sz w:val="18"/>
          <w:szCs w:val="18"/>
          <w:highlight w:val="white"/>
        </w:rPr>
      </w:r>
      <w:r>
        <w:rPr>
          <w:bCs/>
          <w:iCs/>
          <w:sz w:val="18"/>
          <w:szCs w:val="18"/>
          <w:highlight w:val="white"/>
        </w:rPr>
      </w:r>
    </w:p>
    <w:p>
      <w:pPr>
        <w:ind w:firstLine="0"/>
        <w:jc w:val="left"/>
        <w:spacing w:after="160" w:line="259" w:lineRule="auto"/>
        <w:rPr>
          <w:bCs/>
          <w:iCs/>
          <w:sz w:val="16"/>
          <w:szCs w:val="16"/>
          <w:highlight w:val="white"/>
        </w:rPr>
      </w:pPr>
      <w:r>
        <w:rPr>
          <w:bCs/>
          <w:iCs/>
          <w:sz w:val="16"/>
          <w:szCs w:val="16"/>
          <w:highlight w:val="white"/>
        </w:rPr>
        <w:br w:type="page" w:clear="all"/>
      </w:r>
      <w:r>
        <w:rPr>
          <w:bCs/>
          <w:iCs/>
          <w:sz w:val="16"/>
          <w:szCs w:val="16"/>
          <w:highlight w:val="white"/>
        </w:rPr>
      </w:r>
      <w:r>
        <w:rPr>
          <w:bCs/>
          <w:iCs/>
          <w:sz w:val="16"/>
          <w:szCs w:val="16"/>
          <w:highlight w:val="white"/>
        </w:rPr>
      </w:r>
    </w:p>
    <w:tbl>
      <w:tblPr>
        <w:tblStyle w:val="884"/>
        <w:tblW w:w="10070" w:type="dxa"/>
        <w:tblInd w:w="-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295"/>
        <w:gridCol w:w="4775"/>
      </w:tblGrid>
      <w:tr>
        <w:tblPrEx/>
        <w:trPr/>
        <w:tc>
          <w:tcPr>
            <w:tcW w:w="5295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highlight w:val="white"/>
              </w:rPr>
            </w:pPr>
            <w:r>
              <w:rPr>
                <w:highlight w:val="white"/>
              </w:rPr>
              <w:br w:type="page" w:clear="all"/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881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4775" w:type="dxa"/>
            <w:textDirection w:val="lrTb"/>
            <w:noWrap w:val="false"/>
          </w:tcPr>
          <w:p>
            <w:pPr>
              <w:pStyle w:val="881"/>
              <w:contextualSpacing w:val="0"/>
              <w:ind w:left="525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  <w:tab w:val="left" w:pos="6946" w:leader="none"/>
              </w:tabs>
              <w:rPr>
                <w:rFonts w:eastAsia="Times New Roman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Приложение 4  </w:t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</w:p>
          <w:p>
            <w:pPr>
              <w:pStyle w:val="881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к закупочной документации о проведении запроса предложений от 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«26» августа 2026 года № 27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</w:tbl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sz w:val="24"/>
          <w:szCs w:val="24"/>
          <w:highlight w:val="white"/>
        </w:rPr>
        <w:t xml:space="preserve">Информация об опыте оказания услуг, аналогичных объекту закупки</w:t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rPr>
          <w:bCs/>
          <w:iCs/>
          <w:sz w:val="24"/>
          <w:szCs w:val="24"/>
          <w:highlight w:val="white"/>
        </w:rPr>
      </w:pP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</w:p>
    <w:tbl>
      <w:tblPr>
        <w:tblStyle w:val="884"/>
        <w:tblW w:w="9957" w:type="dxa"/>
        <w:tblInd w:w="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421"/>
        <w:gridCol w:w="4536"/>
      </w:tblGrid>
      <w:tr>
        <w:tblPrEx/>
        <w:trPr/>
        <w:tc>
          <w:tcPr>
            <w:tcW w:w="5421" w:type="dxa"/>
            <w:textDirection w:val="lrTb"/>
            <w:noWrap w:val="false"/>
          </w:tcPr>
          <w:p>
            <w:pPr>
              <w:ind w:firstLine="0"/>
              <w:rPr>
                <w:bCs/>
                <w:iCs/>
                <w:sz w:val="24"/>
                <w:szCs w:val="24"/>
                <w:highlight w:val="white"/>
              </w:rPr>
            </w:pPr>
            <w:r/>
            <w:bookmarkStart w:id="9" w:name="_Hlk203404990"/>
            <w:r>
              <w:rPr>
                <w:bCs/>
                <w:iCs/>
                <w:sz w:val="24"/>
                <w:szCs w:val="24"/>
                <w:highlight w:val="white"/>
              </w:rPr>
              <w:t xml:space="preserve">Наименование участника </w:t>
            </w:r>
            <w:r>
              <w:rPr>
                <w:bCs/>
                <w:iCs/>
                <w:sz w:val="24"/>
                <w:szCs w:val="24"/>
                <w:highlight w:val="white"/>
              </w:rPr>
              <w:t xml:space="preserve">запроса предложений</w:t>
            </w:r>
            <w:r>
              <w:rPr>
                <w:bCs/>
                <w:iCs/>
                <w:sz w:val="24"/>
                <w:szCs w:val="24"/>
                <w:highlight w:val="white"/>
              </w:rPr>
              <w:t xml:space="preserve">:</w:t>
            </w:r>
            <w:bookmarkEnd w:id="9"/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4536" w:type="dxa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2"/>
            <w:tcBorders>
              <w:bottom w:val="single" w:color="auto" w:sz="4" w:space="0"/>
            </w:tcBorders>
            <w:tcW w:w="9957" w:type="dxa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</w:tr>
    </w:tbl>
    <w:p>
      <w:pPr>
        <w:rPr>
          <w:bCs/>
          <w:iCs/>
          <w:sz w:val="24"/>
          <w:szCs w:val="24"/>
          <w:highlight w:val="white"/>
        </w:rPr>
      </w:pP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</w:p>
    <w:p>
      <w:pPr>
        <w:rPr>
          <w:bCs/>
          <w:iCs/>
          <w:sz w:val="24"/>
          <w:szCs w:val="24"/>
          <w:highlight w:val="white"/>
        </w:rPr>
      </w:pP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</w:p>
    <w:p>
      <w:pPr>
        <w:rPr>
          <w:bCs/>
          <w:iCs/>
          <w:sz w:val="24"/>
          <w:szCs w:val="24"/>
          <w:highlight w:val="white"/>
        </w:rPr>
      </w:pP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</w:p>
    <w:tbl>
      <w:tblPr>
        <w:tblStyle w:val="884"/>
        <w:tblW w:w="9957" w:type="dxa"/>
        <w:tblInd w:w="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957"/>
      </w:tblGrid>
      <w:tr>
        <w:tblPrEx/>
        <w:trPr/>
        <w:tc>
          <w:tcPr>
            <w:tcW w:w="9957" w:type="dxa"/>
            <w:textDirection w:val="lrTb"/>
            <w:noWrap w:val="false"/>
          </w:tcPr>
          <w:p>
            <w:pPr>
              <w:ind w:firstLine="0"/>
              <w:rPr>
                <w:bCs/>
                <w:iCs/>
                <w:sz w:val="24"/>
                <w:szCs w:val="24"/>
                <w:highlight w:val="white"/>
              </w:rPr>
            </w:pPr>
            <w:r/>
            <w:bookmarkStart w:id="10" w:name="_Hlk203404997"/>
            <w:r>
              <w:rPr>
                <w:iCs/>
                <w:sz w:val="24"/>
                <w:szCs w:val="24"/>
                <w:highlight w:val="white"/>
              </w:rPr>
              <w:t xml:space="preserve">Информация о наличии опыта оказания услуг по проведению семинаров/мастер-классов/ тренингов/курсов по теме как выстроить систему продаж через контент с помощью ИИ</w:t>
            </w:r>
            <w:r>
              <w:rPr>
                <w:iCs/>
                <w:sz w:val="24"/>
                <w:szCs w:val="24"/>
                <w:highlight w:val="white"/>
              </w:rPr>
              <w:t xml:space="preserve"> не менее 2,5 часов.</w:t>
            </w:r>
            <w:bookmarkEnd w:id="10"/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</w:tr>
    </w:tbl>
    <w:p>
      <w:pPr>
        <w:rPr>
          <w:bCs/>
          <w:iCs/>
          <w:sz w:val="24"/>
          <w:szCs w:val="24"/>
          <w:highlight w:val="white"/>
        </w:rPr>
      </w:pP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</w:p>
    <w:p>
      <w:pPr>
        <w:rPr>
          <w:bCs/>
          <w:iCs/>
          <w:sz w:val="23"/>
          <w:szCs w:val="23"/>
          <w:highlight w:val="white"/>
        </w:rPr>
      </w:pP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</w:p>
    <w:p>
      <w:pPr>
        <w:rPr>
          <w:bCs/>
          <w:iCs/>
          <w:sz w:val="23"/>
          <w:szCs w:val="23"/>
          <w:highlight w:val="white"/>
        </w:rPr>
      </w:pP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</w:p>
    <w:tbl>
      <w:tblPr>
        <w:tblStyle w:val="884"/>
        <w:tblW w:w="10060" w:type="dxa"/>
        <w:tblLook w:val="04A0" w:firstRow="1" w:lastRow="0" w:firstColumn="1" w:lastColumn="0" w:noHBand="0" w:noVBand="1"/>
      </w:tblPr>
      <w:tblGrid>
        <w:gridCol w:w="704"/>
        <w:gridCol w:w="2126"/>
        <w:gridCol w:w="2410"/>
        <w:gridCol w:w="4820"/>
      </w:tblGrid>
      <w:tr>
        <w:tblPrEx/>
        <w:trPr>
          <w:trHeight w:val="1649"/>
        </w:trPr>
        <w:tc>
          <w:tcPr>
            <w:tcW w:w="704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№ п/п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Наименование услуги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Дата проведения, 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  <w:p>
            <w:pPr>
              <w:ind w:firstLine="0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кол-во часов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</w:tc>
        <w:tc>
          <w:tcPr>
            <w:tcW w:w="4820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Документы, подтверждающие оказание услуг участником запроса предложений 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  <w:p>
            <w:pPr>
              <w:ind w:firstLine="0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 (наименование документа, наименование заказчика, дата и номер)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164"/>
              <w:jc w:val="center"/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  <w:t xml:space="preserve">1</w:t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4820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164"/>
              <w:jc w:val="center"/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  <w:t xml:space="preserve">2</w:t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4820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164"/>
              <w:jc w:val="center"/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  <w:t xml:space="preserve">3</w:t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4820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164"/>
              <w:jc w:val="center"/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  <w:t xml:space="preserve">…</w:t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4820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</w:tr>
    </w:tbl>
    <w:p>
      <w:pPr>
        <w:rPr>
          <w:bCs/>
          <w:iCs/>
          <w:sz w:val="23"/>
          <w:szCs w:val="23"/>
          <w:highlight w:val="white"/>
        </w:rPr>
      </w:pP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</w:p>
    <w:p>
      <w:pPr>
        <w:rPr>
          <w:bCs/>
          <w:iCs/>
          <w:sz w:val="23"/>
          <w:szCs w:val="23"/>
          <w:highlight w:val="white"/>
        </w:rPr>
      </w:pP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</w:p>
    <w:p>
      <w:pPr>
        <w:rPr>
          <w:bCs/>
          <w:iCs/>
          <w:sz w:val="23"/>
          <w:szCs w:val="23"/>
          <w:highlight w:val="white"/>
        </w:rPr>
      </w:pP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tbl>
      <w:tblPr>
        <w:tblStyle w:val="884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823"/>
        <w:gridCol w:w="283"/>
        <w:gridCol w:w="1985"/>
        <w:gridCol w:w="283"/>
        <w:gridCol w:w="2971"/>
      </w:tblGrid>
      <w:tr>
        <w:tblPrEx/>
        <w:trPr/>
        <w:tc>
          <w:tcPr>
            <w:tcBorders>
              <w:bottom w:val="single" w:color="auto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2971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  <w:lang w:eastAsia="ru-RU"/>
              </w:rPr>
              <w:t xml:space="preserve">(должность)</w:t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top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  <w:lang w:eastAsia="ru-RU"/>
              </w:rPr>
              <w:t xml:space="preserve">(подпись)</w:t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top w:val="single" w:color="auto" w:sz="4" w:space="0"/>
            </w:tcBorders>
            <w:tcW w:w="2971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  <w:lang w:eastAsia="ru-RU"/>
              </w:rPr>
              <w:t xml:space="preserve">(расшифровка подписи)</w:t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</w:p>
        </w:tc>
      </w:tr>
    </w:tbl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  <w:lang w:eastAsia="ru-RU"/>
        </w:rPr>
        <w:t xml:space="preserve">«_____</w:t>
      </w:r>
      <w:r>
        <w:rPr>
          <w:rFonts w:eastAsia="Times New Roman"/>
          <w:sz w:val="23"/>
          <w:szCs w:val="23"/>
          <w:highlight w:val="white"/>
          <w:lang w:eastAsia="ru-RU"/>
        </w:rPr>
        <w:t xml:space="preserve">_»_</w:t>
      </w:r>
      <w:r>
        <w:rPr>
          <w:rFonts w:eastAsia="Times New Roman"/>
          <w:sz w:val="23"/>
          <w:szCs w:val="23"/>
          <w:highlight w:val="white"/>
          <w:lang w:eastAsia="ru-RU"/>
        </w:rPr>
        <w:t xml:space="preserve">____________20____</w:t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  <w:lang w:eastAsia="ru-RU"/>
        </w:rPr>
        <w:t xml:space="preserve">М.П. (при наличии)</w:t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ind w:firstLine="0"/>
        <w:rPr>
          <w:sz w:val="23"/>
          <w:szCs w:val="23"/>
          <w:highlight w:val="white"/>
        </w:rPr>
      </w:pPr>
      <w:r>
        <w:rPr>
          <w:sz w:val="23"/>
          <w:szCs w:val="23"/>
          <w:highlight w:val="white"/>
        </w:rPr>
      </w:r>
      <w:r>
        <w:rPr>
          <w:sz w:val="23"/>
          <w:szCs w:val="23"/>
          <w:highlight w:val="white"/>
        </w:rPr>
      </w:r>
      <w:r>
        <w:rPr>
          <w:sz w:val="23"/>
          <w:szCs w:val="23"/>
          <w:highlight w:val="white"/>
        </w:rPr>
      </w:r>
    </w:p>
    <w:p>
      <w:pPr>
        <w:rPr>
          <w:bCs/>
          <w:iCs/>
          <w:sz w:val="20"/>
          <w:szCs w:val="20"/>
          <w:highlight w:val="white"/>
        </w:rPr>
      </w:pPr>
      <w:r>
        <w:rPr>
          <w:bCs/>
          <w:iCs/>
          <w:sz w:val="20"/>
          <w:szCs w:val="20"/>
          <w:highlight w:val="white"/>
        </w:rPr>
      </w:r>
      <w:r>
        <w:rPr>
          <w:bCs/>
          <w:iCs/>
          <w:sz w:val="20"/>
          <w:szCs w:val="20"/>
          <w:highlight w:val="white"/>
        </w:rPr>
      </w:r>
      <w:r>
        <w:rPr>
          <w:bCs/>
          <w:iCs/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ind w:firstLine="0"/>
        <w:jc w:val="left"/>
        <w:spacing w:after="160" w:line="259" w:lineRule="auto"/>
        <w:rPr>
          <w:sz w:val="16"/>
          <w:szCs w:val="16"/>
          <w:highlight w:val="white"/>
        </w:rPr>
      </w:pPr>
      <w:r>
        <w:rPr>
          <w:sz w:val="16"/>
          <w:szCs w:val="16"/>
          <w:highlight w:val="white"/>
        </w:rPr>
        <w:br w:type="page" w:clear="all"/>
      </w:r>
      <w:r>
        <w:rPr>
          <w:sz w:val="16"/>
          <w:szCs w:val="16"/>
          <w:highlight w:val="white"/>
        </w:rPr>
      </w:r>
      <w:r>
        <w:rPr>
          <w:sz w:val="16"/>
          <w:szCs w:val="16"/>
          <w:highlight w:val="white"/>
        </w:rPr>
      </w:r>
    </w:p>
    <w:p>
      <w:pPr>
        <w:ind w:firstLine="0"/>
        <w:rPr>
          <w:sz w:val="16"/>
          <w:szCs w:val="16"/>
          <w:highlight w:val="white"/>
        </w:rPr>
      </w:pPr>
      <w:r>
        <w:rPr>
          <w:sz w:val="16"/>
          <w:szCs w:val="16"/>
          <w:highlight w:val="white"/>
        </w:rPr>
      </w:r>
      <w:r>
        <w:rPr>
          <w:sz w:val="16"/>
          <w:szCs w:val="16"/>
          <w:highlight w:val="white"/>
        </w:rPr>
      </w:r>
      <w:r>
        <w:rPr>
          <w:sz w:val="16"/>
          <w:szCs w:val="16"/>
          <w:highlight w:val="white"/>
        </w:rPr>
      </w:r>
    </w:p>
    <w:tbl>
      <w:tblPr>
        <w:tblStyle w:val="884"/>
        <w:tblW w:w="0" w:type="auto"/>
        <w:tblInd w:w="-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295"/>
        <w:gridCol w:w="4765"/>
      </w:tblGrid>
      <w:tr>
        <w:tblPrEx/>
        <w:trPr/>
        <w:tc>
          <w:tcPr>
            <w:tcW w:w="5295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4765" w:type="dxa"/>
            <w:textDirection w:val="lrTb"/>
            <w:noWrap w:val="false"/>
          </w:tcPr>
          <w:p>
            <w:pPr>
              <w:pStyle w:val="881"/>
              <w:contextualSpacing w:val="0"/>
              <w:ind w:left="525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  <w:tab w:val="left" w:pos="6946" w:leader="none"/>
              </w:tabs>
              <w:rPr>
                <w:rFonts w:eastAsia="Times New Roman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Приложение 5  </w:t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</w:p>
          <w:p>
            <w:pPr>
              <w:pStyle w:val="881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к закупочной документации о проведении запроса предложений от 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«26» августа 2026 года № 27</w:t>
            </w: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</w:tbl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sz w:val="24"/>
          <w:szCs w:val="24"/>
          <w:highlight w:val="white"/>
        </w:rPr>
      </w:pPr>
      <w:r>
        <w:rPr>
          <w:b/>
          <w:bCs/>
          <w:sz w:val="24"/>
          <w:szCs w:val="24"/>
          <w:highlight w:val="white"/>
        </w:rPr>
        <w:t xml:space="preserve">Информация об опыте работы с Центрами «Мой бизнес» на территории Российской Федерации</w:t>
      </w:r>
      <w:r>
        <w:rPr>
          <w:b/>
          <w:bCs/>
          <w:sz w:val="24"/>
          <w:szCs w:val="24"/>
          <w:highlight w:val="white"/>
        </w:rPr>
      </w:r>
      <w:r>
        <w:rPr>
          <w:b/>
          <w:b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tbl>
      <w:tblPr>
        <w:tblStyle w:val="884"/>
        <w:tblW w:w="9957" w:type="dxa"/>
        <w:tblInd w:w="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562"/>
        <w:gridCol w:w="4395"/>
      </w:tblGrid>
      <w:tr>
        <w:tblPrEx/>
        <w:trPr/>
        <w:tc>
          <w:tcPr>
            <w:tcW w:w="5562" w:type="dxa"/>
            <w:textDirection w:val="lrTb"/>
            <w:noWrap w:val="false"/>
          </w:tcPr>
          <w:p>
            <w:pPr>
              <w:ind w:firstLine="0"/>
              <w:jc w:val="left"/>
              <w:rPr>
                <w:bCs/>
                <w:iCs/>
                <w:sz w:val="24"/>
                <w:szCs w:val="24"/>
                <w:highlight w:val="white"/>
              </w:rPr>
            </w:pPr>
            <w:r/>
            <w:bookmarkStart w:id="11" w:name="_Hlk203405053"/>
            <w:r>
              <w:rPr>
                <w:bCs/>
                <w:iCs/>
                <w:sz w:val="24"/>
                <w:szCs w:val="24"/>
                <w:highlight w:val="white"/>
              </w:rPr>
              <w:t xml:space="preserve">Наименование участника </w:t>
            </w:r>
            <w:r>
              <w:rPr>
                <w:bCs/>
                <w:iCs/>
                <w:sz w:val="24"/>
                <w:szCs w:val="24"/>
                <w:highlight w:val="white"/>
              </w:rPr>
              <w:t xml:space="preserve">запроса предложений:</w:t>
            </w:r>
            <w:bookmarkEnd w:id="11"/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4395" w:type="dxa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2"/>
            <w:tcBorders>
              <w:bottom w:val="single" w:color="auto" w:sz="4" w:space="0"/>
            </w:tcBorders>
            <w:tcW w:w="9957" w:type="dxa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</w:tr>
    </w:tbl>
    <w:p>
      <w:pPr>
        <w:rPr>
          <w:bCs/>
          <w:iCs/>
          <w:sz w:val="24"/>
          <w:szCs w:val="24"/>
          <w:highlight w:val="white"/>
        </w:rPr>
      </w:pP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</w:p>
    <w:tbl>
      <w:tblPr>
        <w:tblStyle w:val="884"/>
        <w:tblW w:w="9957" w:type="dxa"/>
        <w:tblInd w:w="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957"/>
      </w:tblGrid>
      <w:tr>
        <w:tblPrEx/>
        <w:trPr/>
        <w:tc>
          <w:tcPr>
            <w:tcW w:w="9957" w:type="dxa"/>
            <w:textDirection w:val="lrTb"/>
            <w:noWrap w:val="false"/>
          </w:tcPr>
          <w:p>
            <w:pPr>
              <w:ind w:firstLine="0"/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iCs/>
                <w:sz w:val="24"/>
                <w:szCs w:val="24"/>
                <w:highlight w:val="white"/>
              </w:rPr>
              <w:t xml:space="preserve">Информация о наличии опыта оказания услуг по проведению семинаров/мастер-классов/ тренингов/курсов по теме </w:t>
            </w:r>
            <w:r>
              <w:rPr>
                <w:iCs/>
                <w:sz w:val="24"/>
                <w:szCs w:val="24"/>
                <w:highlight w:val="white"/>
              </w:rPr>
              <w:t xml:space="preserve">как выстроить систему продаж через контент с помощью ИИ</w:t>
            </w:r>
            <w:r>
              <w:rPr>
                <w:iCs/>
                <w:sz w:val="24"/>
                <w:szCs w:val="24"/>
                <w:highlight w:val="white"/>
              </w:rPr>
              <w:t xml:space="preserve"> не менее 2,5 часов.</w:t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</w:tr>
    </w:tbl>
    <w:p>
      <w:pPr>
        <w:ind w:firstLine="0"/>
        <w:tabs>
          <w:tab w:val="left" w:pos="1134" w:leader="none"/>
        </w:tabs>
        <w:rPr>
          <w:bCs/>
          <w:iCs/>
          <w:sz w:val="24"/>
          <w:szCs w:val="24"/>
          <w:highlight w:val="white"/>
        </w:rPr>
      </w:pP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</w:p>
    <w:p>
      <w:pPr>
        <w:rPr>
          <w:bCs/>
          <w:iCs/>
          <w:sz w:val="23"/>
          <w:szCs w:val="23"/>
          <w:highlight w:val="white"/>
        </w:rPr>
      </w:pP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</w:p>
    <w:tbl>
      <w:tblPr>
        <w:tblStyle w:val="884"/>
        <w:tblW w:w="10060" w:type="dxa"/>
        <w:tblLook w:val="04A0" w:firstRow="1" w:lastRow="0" w:firstColumn="1" w:lastColumn="0" w:noHBand="0" w:noVBand="1"/>
      </w:tblPr>
      <w:tblGrid>
        <w:gridCol w:w="614"/>
        <w:gridCol w:w="1882"/>
        <w:gridCol w:w="2035"/>
        <w:gridCol w:w="1843"/>
        <w:gridCol w:w="3686"/>
      </w:tblGrid>
      <w:tr>
        <w:tblPrEx/>
        <w:trPr/>
        <w:tc>
          <w:tcPr>
            <w:tcW w:w="614" w:type="dxa"/>
            <w:textDirection w:val="lrTb"/>
            <w:noWrap w:val="false"/>
          </w:tcPr>
          <w:p>
            <w:pPr>
              <w:ind w:firstLine="22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№ п/п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</w:tc>
        <w:tc>
          <w:tcPr>
            <w:tcW w:w="1882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Наименование услуги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</w:tc>
        <w:tc>
          <w:tcPr>
            <w:tcW w:w="2035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Дата проведения</w:t>
            </w:r>
            <w:r>
              <w:rPr>
                <w:b/>
                <w:bCs/>
                <w:iCs/>
                <w:sz w:val="23"/>
                <w:szCs w:val="23"/>
                <w:highlight w:val="white"/>
              </w:rPr>
              <w:t xml:space="preserve">,</w:t>
            </w:r>
            <w:r>
              <w:rPr>
                <w:b/>
                <w:iCs/>
                <w:sz w:val="23"/>
                <w:szCs w:val="23"/>
                <w:highlight w:val="white"/>
              </w:rPr>
              <w:t xml:space="preserve"> 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  <w:p>
            <w:pPr>
              <w:ind w:firstLine="0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кол-во часов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Регион нахождения Центра «Мой бизнес»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</w:tc>
        <w:tc>
          <w:tcPr>
            <w:tcW w:w="3686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Документы, подтверждающие оказание услуг участником запроса предложений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  <w:p>
            <w:pPr>
              <w:ind w:firstLine="0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(наименование документа, наименование заказчика, дата и номер)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614" w:type="dxa"/>
            <w:textDirection w:val="lrTb"/>
            <w:noWrap w:val="false"/>
          </w:tcPr>
          <w:p>
            <w:pPr>
              <w:ind w:firstLine="22"/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  <w:t xml:space="preserve">1</w:t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1882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2035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3686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614" w:type="dxa"/>
            <w:textDirection w:val="lrTb"/>
            <w:noWrap w:val="false"/>
          </w:tcPr>
          <w:p>
            <w:pPr>
              <w:ind w:firstLine="22"/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  <w:t xml:space="preserve">2</w:t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1882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2035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3686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614" w:type="dxa"/>
            <w:textDirection w:val="lrTb"/>
            <w:noWrap w:val="false"/>
          </w:tcPr>
          <w:p>
            <w:pPr>
              <w:ind w:firstLine="22"/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  <w:t xml:space="preserve">3</w:t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1882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2035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3686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614" w:type="dxa"/>
            <w:textDirection w:val="lrTb"/>
            <w:noWrap w:val="false"/>
          </w:tcPr>
          <w:p>
            <w:pPr>
              <w:ind w:firstLine="22"/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  <w:t xml:space="preserve">…</w:t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1882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2035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3686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</w:tr>
    </w:tbl>
    <w:p>
      <w:pPr>
        <w:rPr>
          <w:bCs/>
          <w:iCs/>
          <w:sz w:val="23"/>
          <w:szCs w:val="23"/>
          <w:highlight w:val="white"/>
        </w:rPr>
      </w:pP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tbl>
      <w:tblPr>
        <w:tblStyle w:val="884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823"/>
        <w:gridCol w:w="283"/>
        <w:gridCol w:w="1985"/>
        <w:gridCol w:w="283"/>
        <w:gridCol w:w="2971"/>
      </w:tblGrid>
      <w:tr>
        <w:tblPrEx/>
        <w:trPr/>
        <w:tc>
          <w:tcPr>
            <w:tcBorders>
              <w:bottom w:val="single" w:color="auto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2971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  <w:lang w:eastAsia="ru-RU"/>
              </w:rPr>
              <w:t xml:space="preserve">(должность)</w:t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top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  <w:lang w:eastAsia="ru-RU"/>
              </w:rPr>
              <w:t xml:space="preserve">(подпись)</w:t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top w:val="single" w:color="auto" w:sz="4" w:space="0"/>
            </w:tcBorders>
            <w:tcW w:w="2971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  <w:lang w:eastAsia="ru-RU"/>
              </w:rPr>
              <w:t xml:space="preserve">(расшифровка подписи)</w:t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</w:p>
        </w:tc>
      </w:tr>
    </w:tbl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  <w:lang w:eastAsia="ru-RU"/>
        </w:rPr>
        <w:t xml:space="preserve">«_____</w:t>
      </w:r>
      <w:r>
        <w:rPr>
          <w:rFonts w:eastAsia="Times New Roman"/>
          <w:sz w:val="23"/>
          <w:szCs w:val="23"/>
          <w:highlight w:val="white"/>
          <w:lang w:eastAsia="ru-RU"/>
        </w:rPr>
        <w:t xml:space="preserve">_»_</w:t>
      </w:r>
      <w:r>
        <w:rPr>
          <w:rFonts w:eastAsia="Times New Roman"/>
          <w:sz w:val="23"/>
          <w:szCs w:val="23"/>
          <w:highlight w:val="white"/>
          <w:lang w:eastAsia="ru-RU"/>
        </w:rPr>
        <w:t xml:space="preserve">____________20____</w:t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  <w:lang w:eastAsia="ru-RU"/>
        </w:rPr>
        <w:t xml:space="preserve">М.П. (при наличии)</w:t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ind w:firstLine="0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ind w:firstLine="0"/>
        <w:jc w:val="left"/>
        <w:spacing w:after="160" w:line="259" w:lineRule="auto"/>
        <w:rPr>
          <w:highlight w:val="white"/>
        </w:rPr>
      </w:pPr>
      <w:r>
        <w:rPr>
          <w:highlight w:val="white"/>
        </w:rPr>
        <w:br w:type="page" w:clear="all"/>
      </w:r>
      <w:r>
        <w:rPr>
          <w:highlight w:val="white"/>
        </w:rPr>
      </w:r>
      <w:r>
        <w:rPr>
          <w:highlight w:val="white"/>
        </w:rPr>
      </w:r>
    </w:p>
    <w:tbl>
      <w:tblPr>
        <w:tblStyle w:val="884"/>
        <w:tblW w:w="0" w:type="auto"/>
        <w:tblInd w:w="-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295"/>
        <w:gridCol w:w="4765"/>
      </w:tblGrid>
      <w:tr>
        <w:tblPrEx/>
        <w:trPr/>
        <w:tc>
          <w:tcPr>
            <w:tcW w:w="5295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4765" w:type="dxa"/>
            <w:textDirection w:val="lrTb"/>
            <w:noWrap w:val="false"/>
          </w:tcPr>
          <w:p>
            <w:pPr>
              <w:pStyle w:val="881"/>
              <w:contextualSpacing w:val="0"/>
              <w:ind w:left="525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  <w:tab w:val="left" w:pos="6946" w:leader="none"/>
              </w:tabs>
              <w:rPr>
                <w:rFonts w:eastAsia="Times New Roman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Приложение 6 </w:t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</w:p>
          <w:p>
            <w:pPr>
              <w:pStyle w:val="881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к закупочной документации о проведении запроса предложений от 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«26» августа 2026 года № 27</w:t>
            </w: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</w:tbl>
    <w:p>
      <w:pPr>
        <w:ind w:firstLine="0"/>
        <w:jc w:val="left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tbl>
      <w:tblPr>
        <w:tblStyle w:val="884"/>
        <w:tblW w:w="0" w:type="auto"/>
        <w:tblLook w:val="04A0" w:firstRow="1" w:lastRow="0" w:firstColumn="1" w:lastColumn="0" w:noHBand="0" w:noVBand="1"/>
      </w:tblPr>
      <w:tblGrid>
        <w:gridCol w:w="4957"/>
        <w:gridCol w:w="4961"/>
      </w:tblGrid>
      <w:tr>
        <w:tblPrEx/>
        <w:trPr>
          <w:trHeight w:val="781"/>
        </w:trPr>
        <w:tc>
          <w:tcPr>
            <w:tcW w:w="4957" w:type="dxa"/>
            <w:textDirection w:val="lrTb"/>
            <w:noWrap w:val="false"/>
          </w:tcPr>
          <w:p>
            <w:pPr>
              <w:ind w:firstLine="0"/>
              <w:jc w:val="center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На фирменном бланке организации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  <w:p>
            <w:pPr>
              <w:ind w:firstLine="0"/>
              <w:jc w:val="center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(при наличии)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4961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bCs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В АНО «</w:t>
            </w:r>
            <w:r>
              <w:rPr>
                <w:sz w:val="23"/>
                <w:szCs w:val="23"/>
                <w:highlight w:val="white"/>
                <w:lang w:eastAsia="ru-RU"/>
              </w:rPr>
              <w:t xml:space="preserve">Камчатский центр поддержки предпринимательства» </w:t>
            </w:r>
            <w:r>
              <w:rPr>
                <w:bCs/>
                <w:sz w:val="23"/>
                <w:szCs w:val="23"/>
                <w:highlight w:val="white"/>
              </w:rPr>
            </w:r>
            <w:r>
              <w:rPr>
                <w:bCs/>
                <w:sz w:val="23"/>
                <w:szCs w:val="23"/>
                <w:highlight w:val="white"/>
              </w:rPr>
            </w:r>
          </w:p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</w:tbl>
    <w:p>
      <w:pPr>
        <w:ind w:firstLine="0"/>
        <w:jc w:val="left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pStyle w:val="913"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Справка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ind w:firstLine="851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Настоящим подтверждаем соответствие ________________________________следующим требованиям по состоянию на ______: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numPr>
          <w:ilvl w:val="1"/>
          <w:numId w:val="1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участник запроса предложений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лиц, реализованное через участие в капитале указанных публичных акционерных обществ;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numPr>
          <w:ilvl w:val="1"/>
          <w:numId w:val="1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участник запроса предложений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numPr>
          <w:ilvl w:val="1"/>
          <w:numId w:val="1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/>
      <w:bookmarkStart w:id="12" w:name="_Hlk157777207"/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участник запроса предложений </w:t>
      </w:r>
      <w:bookmarkEnd w:id="12"/>
      <w:r>
        <w:rPr>
          <w:rFonts w:ascii="Times New Roman" w:hAnsi="Times New Roman" w:cs="Times New Roman"/>
          <w:sz w:val="24"/>
          <w:szCs w:val="24"/>
          <w:highlight w:val="white"/>
        </w:rPr>
        <w:t xml:space="preserve">не находится в составляемых в рамках реализации полномочий, предусмотренных главой VII Ус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numPr>
          <w:ilvl w:val="1"/>
          <w:numId w:val="1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участник запроса предложений не является иностранным агентом в соответствии с Федеральным законом от 14.07.2022 N 255-ФЗ «О контроле за деятельностью лиц, находящихся под иностранным влиянием»;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numPr>
          <w:ilvl w:val="1"/>
          <w:numId w:val="1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/>
      <w:bookmarkStart w:id="13" w:name="sub_1009"/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участник запроса предложений не находится в процессе реорганизации (за исключением реорганизации в форме присоединения к юрид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ическому лицу, являющемуся получателем субсидии, другого юридического лица), ликвидации, в отношении его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numPr>
          <w:ilvl w:val="1"/>
          <w:numId w:val="1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/>
      <w:bookmarkStart w:id="14" w:name="_Hlk157777247"/>
      <w:r/>
      <w:bookmarkStart w:id="15" w:name="sub_1011"/>
      <w:r/>
      <w:bookmarkEnd w:id="13"/>
      <w:r>
        <w:rPr>
          <w:rFonts w:ascii="Times New Roman" w:hAnsi="Times New Roman" w:cs="Times New Roman"/>
          <w:sz w:val="24"/>
          <w:szCs w:val="24"/>
          <w:highlight w:val="white"/>
        </w:rPr>
        <w:t xml:space="preserve">в реестре дисквалифицированных лиц отсутствуют сведения о дисквалифицированных руководителе </w:t>
      </w:r>
      <w:bookmarkEnd w:id="14"/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участника запроса предложений.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numPr>
          <w:ilvl w:val="1"/>
          <w:numId w:val="1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участник запроса предложений соответствует требованиям, устанавливаемым в соответствии с законодательством Российской Федерации к лицам, осуществляющим оказание услуг, являющихся объектом закупки.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numPr>
          <w:ilvl w:val="1"/>
          <w:numId w:val="1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между участником запроса предложений и автономной некоммерческой организацией «Камчатский центр поддержки предпринимательства» отсутствует конфликт интересов;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numPr>
          <w:ilvl w:val="1"/>
          <w:numId w:val="1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участник запроса предложений обязуется отказывать в предоставлении услуги получателю, если они состоят в одной группе лиц, определенных в соответствии с Федеральным законом от 26 июля 2006 г. № 135-ФЗ «О защите конкуренции»;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numPr>
          <w:ilvl w:val="1"/>
          <w:numId w:val="1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участник запроса предложений не включен в реестр недобросовестных поставщиков, предусмотренном статьей 5 Федерального закона от 18 июля 2011 года № 223-ФЗ «О закупках товаров, работ,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услуг отдельными видами юридических лиц», а также в реестр недобросовестных поставщиков, предусмотренном Федеральным законом от 05.04.2013 № 44-ФЗ «О контрактной системе в сфере закупок товаров, работ, услуг для обеспечения государственных и муниципальных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нужд»;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numPr>
          <w:ilvl w:val="1"/>
          <w:numId w:val="1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участник запроса предложений согласен на осуществление проверок соблюдения условий и целей, установленных договором со стороны Министерства экономического развития Камчатского края и органов государственного финансового контроля;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numPr>
          <w:ilvl w:val="1"/>
          <w:numId w:val="1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участник запроса предложений обязуется не использовать получ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енные средства для приобретения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изделий.</w:t>
      </w:r>
      <w:bookmarkEnd w:id="15"/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tabs>
          <w:tab w:val="left" w:pos="1276" w:leader="none"/>
        </w:tabs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tbl>
      <w:tblPr>
        <w:tblStyle w:val="884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823"/>
        <w:gridCol w:w="283"/>
        <w:gridCol w:w="1985"/>
        <w:gridCol w:w="283"/>
        <w:gridCol w:w="3691"/>
      </w:tblGrid>
      <w:tr>
        <w:tblPrEx/>
        <w:trPr/>
        <w:tc>
          <w:tcPr>
            <w:tcBorders>
              <w:bottom w:val="single" w:color="auto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3691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  <w:lang w:eastAsia="ru-RU"/>
              </w:rPr>
              <w:t xml:space="preserve">(должность)</w:t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top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  <w:lang w:eastAsia="ru-RU"/>
              </w:rPr>
              <w:t xml:space="preserve">(подпись)</w:t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top w:val="single" w:color="auto" w:sz="4" w:space="0"/>
            </w:tcBorders>
            <w:tcW w:w="3691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  <w:lang w:eastAsia="ru-RU"/>
              </w:rPr>
              <w:t xml:space="preserve">(расшифровка подписи)</w:t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</w:p>
        </w:tc>
      </w:tr>
    </w:tbl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  <w:lang w:eastAsia="ru-RU"/>
        </w:rPr>
        <w:t xml:space="preserve">«_____</w:t>
      </w:r>
      <w:r>
        <w:rPr>
          <w:rFonts w:eastAsia="Times New Roman"/>
          <w:sz w:val="23"/>
          <w:szCs w:val="23"/>
          <w:highlight w:val="white"/>
          <w:lang w:eastAsia="ru-RU"/>
        </w:rPr>
        <w:t xml:space="preserve">_»_</w:t>
      </w:r>
      <w:r>
        <w:rPr>
          <w:rFonts w:eastAsia="Times New Roman"/>
          <w:sz w:val="23"/>
          <w:szCs w:val="23"/>
          <w:highlight w:val="white"/>
          <w:lang w:eastAsia="ru-RU"/>
        </w:rPr>
        <w:t xml:space="preserve">____________20____</w:t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  <w:lang w:eastAsia="ru-RU"/>
        </w:rPr>
        <w:t xml:space="preserve">М.П. (при наличии)</w:t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ind w:firstLine="0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ind w:firstLine="0"/>
        <w:jc w:val="left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ind w:firstLine="0"/>
        <w:jc w:val="left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ind w:firstLine="0"/>
        <w:jc w:val="left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ind w:firstLine="142"/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ind w:firstLine="0"/>
        <w:jc w:val="left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ind w:firstLine="0"/>
        <w:jc w:val="left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ind w:firstLine="0"/>
        <w:jc w:val="left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ind w:firstLine="0"/>
        <w:jc w:val="left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ind w:firstLine="0"/>
        <w:jc w:val="left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ind w:firstLine="0"/>
        <w:jc w:val="left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ind w:firstLine="0"/>
        <w:jc w:val="left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ind w:firstLine="0"/>
        <w:jc w:val="left"/>
        <w:rPr>
          <w:b/>
          <w:bCs/>
          <w:iCs/>
          <w:sz w:val="20"/>
          <w:szCs w:val="20"/>
          <w:highlight w:val="white"/>
        </w:rPr>
      </w:pPr>
      <w:r>
        <w:rPr>
          <w:b/>
          <w:bCs/>
          <w:iCs/>
          <w:sz w:val="20"/>
          <w:szCs w:val="20"/>
          <w:highlight w:val="white"/>
        </w:rPr>
      </w:r>
      <w:r>
        <w:rPr>
          <w:b/>
          <w:bCs/>
          <w:iCs/>
          <w:sz w:val="20"/>
          <w:szCs w:val="20"/>
          <w:highlight w:val="white"/>
        </w:rPr>
      </w:r>
      <w:r>
        <w:rPr>
          <w:b/>
          <w:bCs/>
          <w:iCs/>
          <w:sz w:val="20"/>
          <w:szCs w:val="20"/>
          <w:highlight w:val="white"/>
        </w:rPr>
      </w:r>
    </w:p>
    <w:p>
      <w:pPr>
        <w:ind w:firstLine="0"/>
        <w:jc w:val="left"/>
        <w:rPr>
          <w:b/>
          <w:bCs/>
          <w:iCs/>
          <w:sz w:val="20"/>
          <w:szCs w:val="20"/>
          <w:highlight w:val="white"/>
        </w:rPr>
      </w:pPr>
      <w:r>
        <w:rPr>
          <w:b/>
          <w:bCs/>
          <w:iCs/>
          <w:sz w:val="20"/>
          <w:szCs w:val="20"/>
          <w:highlight w:val="white"/>
        </w:rPr>
      </w:r>
      <w:bookmarkEnd w:id="3"/>
      <w:r/>
      <w:bookmarkEnd w:id="4"/>
      <w:r/>
      <w:bookmarkEnd w:id="5"/>
      <w:r/>
      <w:bookmarkEnd w:id="7"/>
      <w:r>
        <w:rPr>
          <w:b/>
          <w:bCs/>
          <w:iCs/>
          <w:sz w:val="20"/>
          <w:szCs w:val="20"/>
          <w:highlight w:val="white"/>
        </w:rPr>
      </w:r>
      <w:r>
        <w:rPr>
          <w:b/>
          <w:bCs/>
          <w:iCs/>
          <w:sz w:val="20"/>
          <w:szCs w:val="20"/>
          <w:highlight w:val="white"/>
        </w:rPr>
      </w:r>
    </w:p>
    <w:p>
      <w:pPr>
        <w:ind w:firstLine="0"/>
        <w:jc w:val="left"/>
        <w:rPr>
          <w:b/>
          <w:bCs/>
          <w:iCs/>
          <w:sz w:val="20"/>
          <w:szCs w:val="20"/>
          <w:highlight w:val="white"/>
        </w:rPr>
      </w:pPr>
      <w:r>
        <w:rPr>
          <w:b/>
          <w:bCs/>
          <w:iCs/>
          <w:sz w:val="20"/>
          <w:szCs w:val="20"/>
          <w:highlight w:val="white"/>
        </w:rPr>
      </w:r>
      <w:r>
        <w:rPr>
          <w:b/>
          <w:bCs/>
          <w:iCs/>
          <w:sz w:val="20"/>
          <w:szCs w:val="20"/>
          <w:highlight w:val="white"/>
        </w:rPr>
      </w:r>
      <w:r>
        <w:rPr>
          <w:b/>
          <w:bCs/>
          <w:iCs/>
          <w:sz w:val="20"/>
          <w:szCs w:val="20"/>
          <w:highlight w:val="white"/>
        </w:rPr>
      </w:r>
    </w:p>
    <w:p>
      <w:pPr>
        <w:ind w:firstLine="0"/>
        <w:jc w:val="left"/>
        <w:rPr>
          <w:b/>
          <w:bCs/>
          <w:iCs/>
          <w:sz w:val="20"/>
          <w:szCs w:val="20"/>
          <w:highlight w:val="white"/>
        </w:rPr>
      </w:pPr>
      <w:r>
        <w:rPr>
          <w:b/>
          <w:bCs/>
          <w:iCs/>
          <w:sz w:val="20"/>
          <w:szCs w:val="20"/>
          <w:highlight w:val="white"/>
        </w:rPr>
      </w:r>
      <w:r>
        <w:rPr>
          <w:b/>
          <w:bCs/>
          <w:iCs/>
          <w:sz w:val="20"/>
          <w:szCs w:val="20"/>
          <w:highlight w:val="white"/>
        </w:rPr>
      </w:r>
      <w:r>
        <w:rPr>
          <w:b/>
          <w:bCs/>
          <w:iCs/>
          <w:sz w:val="20"/>
          <w:szCs w:val="20"/>
          <w:highlight w:val="white"/>
        </w:rPr>
      </w:r>
    </w:p>
    <w:p>
      <w:pPr>
        <w:ind w:firstLine="0"/>
        <w:jc w:val="left"/>
        <w:rPr>
          <w:b/>
          <w:bCs/>
          <w:iCs/>
          <w:sz w:val="20"/>
          <w:szCs w:val="20"/>
          <w:highlight w:val="white"/>
        </w:rPr>
      </w:pPr>
      <w:r>
        <w:rPr>
          <w:b/>
          <w:bCs/>
          <w:iCs/>
          <w:sz w:val="20"/>
          <w:szCs w:val="20"/>
          <w:highlight w:val="white"/>
        </w:rPr>
      </w:r>
      <w:r>
        <w:rPr>
          <w:b/>
          <w:bCs/>
          <w:iCs/>
          <w:sz w:val="20"/>
          <w:szCs w:val="20"/>
          <w:highlight w:val="white"/>
        </w:rPr>
      </w:r>
      <w:r>
        <w:rPr>
          <w:b/>
          <w:bCs/>
          <w:iCs/>
          <w:sz w:val="20"/>
          <w:szCs w:val="20"/>
          <w:highlight w:val="white"/>
        </w:rPr>
      </w:r>
    </w:p>
    <w:p>
      <w:pPr>
        <w:ind w:firstLine="0"/>
        <w:jc w:val="left"/>
        <w:rPr>
          <w:b/>
          <w:bCs/>
          <w:iCs/>
          <w:sz w:val="20"/>
          <w:szCs w:val="20"/>
          <w:highlight w:val="white"/>
        </w:rPr>
      </w:pPr>
      <w:r>
        <w:rPr>
          <w:b/>
          <w:bCs/>
          <w:iCs/>
          <w:sz w:val="20"/>
          <w:szCs w:val="20"/>
          <w:highlight w:val="white"/>
        </w:rPr>
      </w:r>
      <w:r>
        <w:rPr>
          <w:b/>
          <w:bCs/>
          <w:iCs/>
          <w:sz w:val="20"/>
          <w:szCs w:val="20"/>
          <w:highlight w:val="white"/>
        </w:rPr>
      </w:r>
      <w:r>
        <w:rPr>
          <w:b/>
          <w:bCs/>
          <w:iCs/>
          <w:sz w:val="20"/>
          <w:szCs w:val="20"/>
          <w:highlight w:val="white"/>
        </w:rPr>
      </w:r>
    </w:p>
    <w:sectPr>
      <w:footnotePr/>
      <w:endnotePr/>
      <w:type w:val="nextPage"/>
      <w:pgSz w:w="11906" w:h="16838" w:orient="portrait"/>
      <w:pgMar w:top="709" w:right="707" w:bottom="426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TimesNewRomanPSMT">
    <w:panose1 w:val="02020603050405020304"/>
  </w:font>
  <w:font w:name="Segoe UI">
    <w:panose1 w:val="020B0502040204020203"/>
  </w:font>
  <w:font w:name="SimSun">
    <w:panose1 w:val="02010600030101010101"/>
  </w:font>
  <w:font w:name="Courier New">
    <w:panose1 w:val="02070309020205020404"/>
  </w:font>
  <w:font w:name="Mangal">
    <w:panose1 w:val="02040503050406030204"/>
  </w:font>
  <w:font w:name="Liberation Serif">
    <w:panose1 w:val="02020603050405020304"/>
  </w:font>
  <w:font w:name="Wingdings">
    <w:panose1 w:val="05000000000000000000"/>
  </w:font>
  <w:font w:name="Liberation Sans">
    <w:panose1 w:val="020B0604020202020204"/>
  </w:font>
  <w:font w:name="Arial">
    <w:panose1 w:val="020B0604020202020204"/>
  </w:font>
  <w:font w:name="Calibri">
    <w:panose1 w:val="020F0502020204030204"/>
  </w:font>
  <w:font w:name="TimesNewRomanPS-BoldMT">
    <w:panose1 w:val="020206030504050203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16" w:hanging="360"/>
      </w:pPr>
      <w:rPr>
        <w:rFonts w:hint="default" w:eastAsia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63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5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7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9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1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3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5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76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eastAsia="Calibri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2)"/>
      <w:lvlJc w:val="left"/>
      <w:pPr>
        <w:ind w:left="1233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195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50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9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1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3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5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73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2)"/>
      <w:lvlJc w:val="left"/>
      <w:pPr>
        <w:ind w:left="1233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195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73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9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1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3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5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73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1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0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7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5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7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9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1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3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5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7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9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17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eastAsia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eastAsia="Calibri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0"/>
  </w:num>
  <w:num w:numId="3">
    <w:abstractNumId w:val="10"/>
  </w:num>
  <w:num w:numId="4">
    <w:abstractNumId w:val="12"/>
  </w:num>
  <w:num w:numId="5">
    <w:abstractNumId w:val="1"/>
  </w:num>
  <w:num w:numId="6">
    <w:abstractNumId w:val="4"/>
  </w:num>
  <w:num w:numId="7">
    <w:abstractNumId w:val="3"/>
  </w:num>
  <w:num w:numId="8">
    <w:abstractNumId w:val="15"/>
  </w:num>
  <w:num w:numId="9">
    <w:abstractNumId w:val="8"/>
  </w:num>
  <w:num w:numId="10">
    <w:abstractNumId w:val="7"/>
  </w:num>
  <w:num w:numId="11">
    <w:abstractNumId w:val="11"/>
  </w:num>
  <w:num w:numId="12">
    <w:abstractNumId w:val="13"/>
  </w:num>
  <w:num w:numId="13">
    <w:abstractNumId w:val="9"/>
  </w:num>
  <w:num w:numId="14">
    <w:abstractNumId w:val="6"/>
  </w:num>
  <w:num w:numId="15">
    <w:abstractNumId w:val="5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7" w:default="1">
    <w:name w:val="Normal"/>
    <w:qFormat/>
    <w:pPr>
      <w:ind w:firstLine="709"/>
      <w:jc w:val="both"/>
      <w:spacing w:after="0" w:line="240" w:lineRule="auto"/>
    </w:pPr>
    <w:rPr>
      <w:rFonts w:ascii="Times New Roman" w:hAnsi="Times New Roman" w:eastAsia="Calibri" w:cs="Times New Roman"/>
      <w:sz w:val="28"/>
    </w:rPr>
  </w:style>
  <w:style w:type="paragraph" w:styleId="688">
    <w:name w:val="Heading 1"/>
    <w:basedOn w:val="687"/>
    <w:next w:val="687"/>
    <w:link w:val="896"/>
    <w:uiPriority w:val="9"/>
    <w:qFormat/>
    <w:pPr>
      <w:ind w:firstLine="0"/>
      <w:jc w:val="center"/>
      <w:keepNext/>
      <w:spacing w:after="200" w:line="276" w:lineRule="auto"/>
      <w:outlineLvl w:val="0"/>
    </w:pPr>
    <w:rPr>
      <w:rFonts w:ascii="Arial" w:hAnsi="Arial" w:eastAsia="Times New Roman" w:cs="Arial"/>
      <w:sz w:val="22"/>
      <w:szCs w:val="25"/>
      <w:u w:val="single"/>
      <w:lang w:eastAsia="ru-RU"/>
    </w:rPr>
  </w:style>
  <w:style w:type="paragraph" w:styleId="689">
    <w:name w:val="Heading 2"/>
    <w:basedOn w:val="687"/>
    <w:next w:val="687"/>
    <w:link w:val="7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paragraph" w:styleId="690">
    <w:name w:val="Heading 3"/>
    <w:basedOn w:val="687"/>
    <w:next w:val="687"/>
    <w:link w:val="718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paragraph" w:styleId="691">
    <w:name w:val="Heading 4"/>
    <w:basedOn w:val="687"/>
    <w:next w:val="687"/>
    <w:link w:val="719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92">
    <w:name w:val="Heading 5"/>
    <w:basedOn w:val="687"/>
    <w:next w:val="687"/>
    <w:link w:val="720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93">
    <w:name w:val="Heading 6"/>
    <w:basedOn w:val="687"/>
    <w:next w:val="687"/>
    <w:link w:val="721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</w:rPr>
  </w:style>
  <w:style w:type="paragraph" w:styleId="694">
    <w:name w:val="Heading 7"/>
    <w:basedOn w:val="687"/>
    <w:next w:val="687"/>
    <w:link w:val="722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</w:rPr>
  </w:style>
  <w:style w:type="paragraph" w:styleId="695">
    <w:name w:val="Heading 8"/>
    <w:basedOn w:val="687"/>
    <w:next w:val="687"/>
    <w:link w:val="723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</w:rPr>
  </w:style>
  <w:style w:type="paragraph" w:styleId="696">
    <w:name w:val="Heading 9"/>
    <w:basedOn w:val="687"/>
    <w:next w:val="687"/>
    <w:link w:val="724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97" w:default="1">
    <w:name w:val="Default Paragraph Font"/>
    <w:uiPriority w:val="1"/>
    <w:semiHidden/>
    <w:unhideWhenUsed/>
  </w:style>
  <w:style w:type="table" w:styleId="69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9" w:default="1">
    <w:name w:val="No List"/>
    <w:uiPriority w:val="99"/>
    <w:semiHidden/>
    <w:unhideWhenUsed/>
  </w:style>
  <w:style w:type="character" w:styleId="700" w:customStyle="1">
    <w:name w:val="Heading 2 Char"/>
    <w:basedOn w:val="697"/>
    <w:uiPriority w:val="9"/>
    <w:rPr>
      <w:rFonts w:ascii="Liberation Sans" w:hAnsi="Liberation Sans" w:eastAsia="Liberation Sans" w:cs="Liberation Sans"/>
      <w:sz w:val="34"/>
    </w:rPr>
  </w:style>
  <w:style w:type="character" w:styleId="701" w:customStyle="1">
    <w:name w:val="Heading 3 Char"/>
    <w:basedOn w:val="697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702" w:customStyle="1">
    <w:name w:val="Heading 4 Char"/>
    <w:basedOn w:val="697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03" w:customStyle="1">
    <w:name w:val="Heading 5 Char"/>
    <w:basedOn w:val="697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04" w:customStyle="1">
    <w:name w:val="Heading 6 Char"/>
    <w:basedOn w:val="697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05" w:customStyle="1">
    <w:name w:val="Heading 7 Char"/>
    <w:basedOn w:val="69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06" w:customStyle="1">
    <w:name w:val="Heading 8 Char"/>
    <w:basedOn w:val="697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07" w:customStyle="1">
    <w:name w:val="Heading 9 Char"/>
    <w:basedOn w:val="697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08" w:customStyle="1">
    <w:name w:val="Title Char"/>
    <w:basedOn w:val="697"/>
    <w:uiPriority w:val="10"/>
    <w:rPr>
      <w:sz w:val="48"/>
      <w:szCs w:val="48"/>
    </w:rPr>
  </w:style>
  <w:style w:type="character" w:styleId="709" w:customStyle="1">
    <w:name w:val="Subtitle Char"/>
    <w:basedOn w:val="697"/>
    <w:uiPriority w:val="11"/>
    <w:rPr>
      <w:sz w:val="24"/>
      <w:szCs w:val="24"/>
    </w:rPr>
  </w:style>
  <w:style w:type="character" w:styleId="710" w:customStyle="1">
    <w:name w:val="Quote Char"/>
    <w:uiPriority w:val="29"/>
    <w:rPr>
      <w:i/>
    </w:rPr>
  </w:style>
  <w:style w:type="character" w:styleId="711" w:customStyle="1">
    <w:name w:val="Intense Quote Char"/>
    <w:uiPriority w:val="30"/>
    <w:rPr>
      <w:i/>
    </w:rPr>
  </w:style>
  <w:style w:type="character" w:styleId="712" w:customStyle="1">
    <w:name w:val="Header Char"/>
    <w:basedOn w:val="697"/>
    <w:uiPriority w:val="99"/>
  </w:style>
  <w:style w:type="character" w:styleId="713" w:customStyle="1">
    <w:name w:val="Footer Char"/>
    <w:basedOn w:val="697"/>
    <w:uiPriority w:val="99"/>
  </w:style>
  <w:style w:type="character" w:styleId="714" w:customStyle="1">
    <w:name w:val="Caption Char"/>
    <w:basedOn w:val="697"/>
    <w:uiPriority w:val="35"/>
    <w:rPr>
      <w:b/>
      <w:bCs/>
      <w:color w:val="4472c4" w:themeColor="accent1"/>
      <w:sz w:val="18"/>
      <w:szCs w:val="18"/>
    </w:rPr>
  </w:style>
  <w:style w:type="character" w:styleId="715" w:customStyle="1">
    <w:name w:val="Endnote Text Char"/>
    <w:uiPriority w:val="99"/>
    <w:rPr>
      <w:sz w:val="20"/>
    </w:rPr>
  </w:style>
  <w:style w:type="character" w:styleId="716" w:customStyle="1">
    <w:name w:val="Heading 1 Char"/>
    <w:basedOn w:val="697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717" w:customStyle="1">
    <w:name w:val="Заголовок 2 Знак"/>
    <w:basedOn w:val="697"/>
    <w:link w:val="689"/>
    <w:uiPriority w:val="9"/>
    <w:rPr>
      <w:rFonts w:ascii="Liberation Sans" w:hAnsi="Liberation Sans" w:eastAsia="Liberation Sans" w:cs="Liberation Sans"/>
      <w:sz w:val="34"/>
    </w:rPr>
  </w:style>
  <w:style w:type="character" w:styleId="718" w:customStyle="1">
    <w:name w:val="Заголовок 3 Знак"/>
    <w:basedOn w:val="697"/>
    <w:link w:val="690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719" w:customStyle="1">
    <w:name w:val="Заголовок 4 Знак"/>
    <w:basedOn w:val="697"/>
    <w:link w:val="691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20" w:customStyle="1">
    <w:name w:val="Заголовок 5 Знак"/>
    <w:basedOn w:val="697"/>
    <w:link w:val="69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21" w:customStyle="1">
    <w:name w:val="Заголовок 6 Знак"/>
    <w:basedOn w:val="697"/>
    <w:link w:val="693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22" w:customStyle="1">
    <w:name w:val="Заголовок 7 Знак"/>
    <w:basedOn w:val="697"/>
    <w:link w:val="694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23" w:customStyle="1">
    <w:name w:val="Заголовок 8 Знак"/>
    <w:basedOn w:val="697"/>
    <w:link w:val="695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24" w:customStyle="1">
    <w:name w:val="Заголовок 9 Знак"/>
    <w:basedOn w:val="697"/>
    <w:link w:val="696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25">
    <w:name w:val="No Spacing"/>
    <w:uiPriority w:val="1"/>
    <w:qFormat/>
    <w:pPr>
      <w:spacing w:after="0" w:line="240" w:lineRule="auto"/>
    </w:pPr>
  </w:style>
  <w:style w:type="paragraph" w:styleId="726">
    <w:name w:val="Title"/>
    <w:basedOn w:val="687"/>
    <w:next w:val="687"/>
    <w:link w:val="72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7" w:customStyle="1">
    <w:name w:val="Заголовок Знак"/>
    <w:basedOn w:val="697"/>
    <w:link w:val="726"/>
    <w:uiPriority w:val="10"/>
    <w:rPr>
      <w:sz w:val="48"/>
      <w:szCs w:val="48"/>
    </w:rPr>
  </w:style>
  <w:style w:type="paragraph" w:styleId="728">
    <w:name w:val="Subtitle"/>
    <w:basedOn w:val="687"/>
    <w:next w:val="687"/>
    <w:link w:val="729"/>
    <w:uiPriority w:val="11"/>
    <w:qFormat/>
    <w:pPr>
      <w:spacing w:before="200" w:after="200"/>
    </w:pPr>
    <w:rPr>
      <w:sz w:val="24"/>
      <w:szCs w:val="24"/>
    </w:rPr>
  </w:style>
  <w:style w:type="character" w:styleId="729" w:customStyle="1">
    <w:name w:val="Подзаголовок Знак"/>
    <w:basedOn w:val="697"/>
    <w:link w:val="728"/>
    <w:uiPriority w:val="11"/>
    <w:rPr>
      <w:sz w:val="24"/>
      <w:szCs w:val="24"/>
    </w:rPr>
  </w:style>
  <w:style w:type="paragraph" w:styleId="730">
    <w:name w:val="Quote"/>
    <w:basedOn w:val="687"/>
    <w:next w:val="687"/>
    <w:link w:val="731"/>
    <w:uiPriority w:val="29"/>
    <w:qFormat/>
    <w:pPr>
      <w:ind w:left="720" w:right="720"/>
    </w:pPr>
    <w:rPr>
      <w:i/>
    </w:rPr>
  </w:style>
  <w:style w:type="character" w:styleId="731" w:customStyle="1">
    <w:name w:val="Цитата 2 Знак"/>
    <w:link w:val="730"/>
    <w:uiPriority w:val="29"/>
    <w:rPr>
      <w:i/>
    </w:rPr>
  </w:style>
  <w:style w:type="paragraph" w:styleId="732">
    <w:name w:val="Intense Quote"/>
    <w:basedOn w:val="687"/>
    <w:next w:val="687"/>
    <w:link w:val="733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3" w:customStyle="1">
    <w:name w:val="Выделенная цитата Знак"/>
    <w:link w:val="732"/>
    <w:uiPriority w:val="30"/>
    <w:rPr>
      <w:i/>
    </w:rPr>
  </w:style>
  <w:style w:type="paragraph" w:styleId="734">
    <w:name w:val="Header"/>
    <w:basedOn w:val="687"/>
    <w:link w:val="735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35" w:customStyle="1">
    <w:name w:val="Верхний колонтитул Знак"/>
    <w:basedOn w:val="697"/>
    <w:link w:val="734"/>
    <w:uiPriority w:val="99"/>
  </w:style>
  <w:style w:type="paragraph" w:styleId="736">
    <w:name w:val="Footer"/>
    <w:basedOn w:val="687"/>
    <w:link w:val="737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37" w:customStyle="1">
    <w:name w:val="Нижний колонтитул Знак"/>
    <w:basedOn w:val="697"/>
    <w:link w:val="736"/>
    <w:uiPriority w:val="99"/>
  </w:style>
  <w:style w:type="paragraph" w:styleId="738">
    <w:name w:val="Caption"/>
    <w:basedOn w:val="687"/>
    <w:next w:val="687"/>
    <w:link w:val="739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styleId="739" w:customStyle="1">
    <w:name w:val="Название объекта Знак"/>
    <w:basedOn w:val="697"/>
    <w:link w:val="738"/>
    <w:uiPriority w:val="35"/>
    <w:rPr>
      <w:b/>
      <w:bCs/>
      <w:color w:val="4472c4" w:themeColor="accent1"/>
      <w:sz w:val="18"/>
      <w:szCs w:val="18"/>
    </w:rPr>
  </w:style>
  <w:style w:type="table" w:styleId="740" w:customStyle="1">
    <w:name w:val="Table Grid Light"/>
    <w:basedOn w:val="698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41">
    <w:name w:val="Plain Table 1"/>
    <w:basedOn w:val="698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42">
    <w:name w:val="Plain Table 2"/>
    <w:basedOn w:val="698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43">
    <w:name w:val="Plain Table 3"/>
    <w:basedOn w:val="69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4">
    <w:name w:val="Plain Table 4"/>
    <w:basedOn w:val="69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Plain Table 5"/>
    <w:basedOn w:val="69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6">
    <w:name w:val="Grid Table 1 Light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 w:customStyle="1">
    <w:name w:val="Grid Table 1 Light - Accent 1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 w:customStyle="1">
    <w:name w:val="Grid Table 1 Light - Accent 2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 w:customStyle="1">
    <w:name w:val="Grid Table 1 Light - Accent 3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 w:customStyle="1">
    <w:name w:val="Grid Table 1 Light - Accent 4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 w:customStyle="1">
    <w:name w:val="Grid Table 1 Light - Accent 5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 w:customStyle="1">
    <w:name w:val="Grid Table 1 Light - Accent 6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Grid Table 2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Grid Table 2 - Accent 1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Grid Table 2 - Accent 2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 w:customStyle="1">
    <w:name w:val="Grid Table 2 - Accent 3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 w:customStyle="1">
    <w:name w:val="Grid Table 2 - Accent 4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 w:customStyle="1">
    <w:name w:val="Grid Table 2 - Accent 5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2 - Accent 6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3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3 - Accent 1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3 - Accent 2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3 - Accent 3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3 - Accent 4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3 - Accent 5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3 - Accent 6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4"/>
    <w:basedOn w:val="698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8" w:customStyle="1">
    <w:name w:val="Grid Table 4 - Accent 1"/>
    <w:basedOn w:val="698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37DC8" w:themeColor="accent1" w:themeTint="EA" w:sz="4" w:space="0"/>
        </w:tcBorders>
      </w:tcPr>
    </w:tblStylePr>
  </w:style>
  <w:style w:type="table" w:styleId="769" w:customStyle="1">
    <w:name w:val="Grid Table 4 - Accent 2"/>
    <w:basedOn w:val="698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70" w:customStyle="1">
    <w:name w:val="Grid Table 4 - Accent 3"/>
    <w:basedOn w:val="698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71" w:customStyle="1">
    <w:name w:val="Grid Table 4 - Accent 4"/>
    <w:basedOn w:val="698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72" w:customStyle="1">
    <w:name w:val="Grid Table 4 - Accent 5"/>
    <w:basedOn w:val="698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</w:tcBorders>
      </w:tcPr>
    </w:tblStylePr>
  </w:style>
  <w:style w:type="table" w:styleId="773" w:customStyle="1">
    <w:name w:val="Grid Table 4 - Accent 6"/>
    <w:basedOn w:val="698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74">
    <w:name w:val="Grid Table 5 Dark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75" w:customStyle="1">
    <w:name w:val="Grid Table 5 Dark- Accent 1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blStylePr w:type="band1Horz">
      <w:tcPr>
        <w:shd w:val="clear" w:color="a9bee4" w:themeColor="accent1" w:themeTint="75" w:fill="a9bee4" w:themeFill="accent1" w:themeFillTint="75"/>
      </w:tcPr>
    </w:tblStylePr>
    <w:tblStylePr w:type="band1Vert">
      <w:tcPr>
        <w:shd w:val="clear" w:color="a9bee4" w:themeColor="accent1" w:themeTint="75" w:fill="a9bee4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</w:style>
  <w:style w:type="table" w:styleId="776" w:customStyle="1">
    <w:name w:val="Grid Table 5 Dark - Accent 2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77" w:customStyle="1">
    <w:name w:val="Grid Table 5 Dark - Accent 3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78" w:customStyle="1">
    <w:name w:val="Grid Table 5 Dark- Accent 4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79" w:customStyle="1">
    <w:name w:val="Grid Table 5 Dark - Accent 5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blStylePr w:type="band1Horz">
      <w:tcPr>
        <w:shd w:val="clear" w:color="b3d0eb" w:themeColor="accent5" w:themeTint="75" w:fill="b3d0eb" w:themeFill="accent5" w:themeFillTint="75"/>
      </w:tcPr>
    </w:tblStylePr>
    <w:tblStylePr w:type="band1Vert">
      <w:tcPr>
        <w:shd w:val="clear" w:color="b3d0eb" w:themeColor="accent5" w:themeTint="75" w:fill="b3d0eb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</w:style>
  <w:style w:type="table" w:styleId="780" w:customStyle="1">
    <w:name w:val="Grid Table 5 Dark - Accent 6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81">
    <w:name w:val="Grid Table 6 Colorful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82" w:customStyle="1">
    <w:name w:val="Grid Table 6 Colorful - Accent 1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Liberation Sans" w:hAnsi="Liberation Sans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  <w:tblStylePr w:type="firstCol">
      <w:rPr>
        <w:b/>
        <w:color w:val="a0b7e1" w:themeColor="accent1" w:themeTint="80" w:themeShade="95"/>
      </w:rPr>
    </w:tblStylePr>
    <w:tblStylePr w:type="firstRow">
      <w:rPr>
        <w:b/>
        <w:color w:val="a0b7e1" w:themeColor="accent1" w:themeTint="80" w:themeShade="95"/>
      </w:r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</w:tblStylePr>
    <w:tblStylePr w:type="lastRow">
      <w:rPr>
        <w:b/>
        <w:color w:val="a0b7e1" w:themeColor="accent1" w:themeTint="80" w:themeShade="95"/>
      </w:rPr>
    </w:tblStylePr>
  </w:style>
  <w:style w:type="table" w:styleId="783" w:customStyle="1">
    <w:name w:val="Grid Table 6 Colorful - Accent 2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84" w:customStyle="1">
    <w:name w:val="Grid Table 6 Colorful - Accent 3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85" w:customStyle="1">
    <w:name w:val="Grid Table 6 Colorful - Accent 4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86" w:customStyle="1">
    <w:name w:val="Grid Table 6 Colorful - Accent 5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Liberation Sans" w:hAnsi="Liberation Sans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787" w:customStyle="1">
    <w:name w:val="Grid Table 6 Colorful - Accent 6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Liberation Sans" w:hAnsi="Liberation Sans"/>
        <w:color w:val="245a8d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788">
    <w:name w:val="Grid Table 7 Colorful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Grid Table 7 Colorful - Accent 1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Liberation Sans" w:hAnsi="Liberation Sans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a0b7e1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0B7E1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0B7E1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a0b7e1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0B7E1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Grid Table 7 Colorful - Accent 2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Grid Table 7 Colorful - Accent 3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Grid Table 7 Colorful - Accent 4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Grid Table 7 Colorful - Accent 5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Liberation Sans" w:hAnsi="Liberation Sans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  <w:tblStylePr w:type="firstCol">
      <w:rPr>
        <w:rFonts w:ascii="Liberation Sans" w:hAnsi="Liberation Sans"/>
        <w:i/>
        <w:color w:val="245a8d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2C6E7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a8d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A2C6E7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Grid Table 7 Colorful - Accent 6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  <w:tblStylePr w:type="firstCol">
      <w:rPr>
        <w:rFonts w:ascii="Liberation Sans" w:hAnsi="Liberation Sans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List Table 1 Light"/>
    <w:basedOn w:val="69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List Table 1 Light - Accent 1"/>
    <w:basedOn w:val="69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List Table 1 Light - Accent 2"/>
    <w:basedOn w:val="69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List Table 1 Light - Accent 3"/>
    <w:basedOn w:val="69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List Table 1 Light - Accent 4"/>
    <w:basedOn w:val="69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List Table 1 Light - Accent 5"/>
    <w:basedOn w:val="69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List Table 1 Light - Accent 6"/>
    <w:basedOn w:val="69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List Table 2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03" w:customStyle="1">
    <w:name w:val="List Table 2 - Accent 1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</w:style>
  <w:style w:type="table" w:styleId="804" w:customStyle="1">
    <w:name w:val="List Table 2 - Accent 2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05" w:customStyle="1">
    <w:name w:val="List Table 2 - Accent 3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06" w:customStyle="1">
    <w:name w:val="List Table 2 - Accent 4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07" w:customStyle="1">
    <w:name w:val="List Table 2 - Accent 5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</w:style>
  <w:style w:type="table" w:styleId="808" w:customStyle="1">
    <w:name w:val="List Table 2 - Accent 6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09">
    <w:name w:val="List Table 3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 w:customStyle="1">
    <w:name w:val="List Table 3 - Accent 1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 w:customStyle="1">
    <w:name w:val="List Table 3 - Accent 2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 w:customStyle="1">
    <w:name w:val="List Table 3 - Accent 3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 w:customStyle="1">
    <w:name w:val="List Table 3 - Accent 4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 w:customStyle="1">
    <w:name w:val="List Table 3 - Accent 5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c2e5" w:themeColor="accent5" w:themeTint="9A" w:fill="9bc2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 w:customStyle="1">
    <w:name w:val="List Table 3 - Accent 6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4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List Table 4 - Accent 1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List Table 4 - Accent 2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List Table 4 - Accent 3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List Table 4 - Accent 4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4 - Accent 5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List Table 4 - Accent 6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5 Dark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24" w:customStyle="1">
    <w:name w:val="List Table 5 Dark - Accent 1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blStylePr w:type="band1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25" w:customStyle="1">
    <w:name w:val="List Table 5 Dark - Accent 2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26" w:customStyle="1">
    <w:name w:val="List Table 5 Dark - Accent 3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27" w:customStyle="1">
    <w:name w:val="List Table 5 Dark - Accent 4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28" w:customStyle="1">
    <w:name w:val="List Table 5 Dark - Accent 5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blStylePr w:type="band1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29" w:customStyle="1">
    <w:name w:val="List Table 5 Dark - Accent 6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30">
    <w:name w:val="List Table 6 Colorful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Liberation Sans" w:hAnsi="Liberation Sans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31" w:customStyle="1">
    <w:name w:val="List Table 6 Colorful - Accent 1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blStylePr w:type="band1Horz">
      <w:rPr>
        <w:rFonts w:ascii="Liberation Sans" w:hAnsi="Liberation Sans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  <w:tblStylePr w:type="firstCol">
      <w:rPr>
        <w:b/>
        <w:color w:val="254175" w:themeColor="accent1" w:themeShade="95"/>
      </w:rPr>
    </w:tblStylePr>
    <w:tblStylePr w:type="firstRow">
      <w:rPr>
        <w:b/>
        <w:color w:val="254175" w:themeColor="accent1" w:themeShade="95"/>
      </w:r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</w:tblStylePr>
    <w:tblStylePr w:type="lastRow">
      <w:rPr>
        <w:b/>
        <w:color w:val="254175" w:themeColor="accent1" w:themeShade="95"/>
      </w:rPr>
      <w:tcPr>
        <w:tcBorders>
          <w:top w:val="single" w:color="4472C4" w:themeColor="accent1" w:sz="4" w:space="0"/>
        </w:tcBorders>
      </w:tcPr>
    </w:tblStylePr>
  </w:style>
  <w:style w:type="table" w:styleId="832" w:customStyle="1">
    <w:name w:val="List Table 6 Colorful - Accent 2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33" w:customStyle="1">
    <w:name w:val="List Table 6 Colorful - Accent 3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Liberation Sans" w:hAnsi="Liberation Sans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34" w:customStyle="1">
    <w:name w:val="List Table 6 Colorful - Accent 4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35" w:customStyle="1">
    <w:name w:val="List Table 6 Colorful - Accent 5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band1Horz">
      <w:rPr>
        <w:rFonts w:ascii="Liberation Sans" w:hAnsi="Liberation Sans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  <w:tblStylePr w:type="firstCol">
      <w:rPr>
        <w:b/>
        <w:color w:val="9bc2e5" w:themeColor="accent5" w:themeTint="9A" w:themeShade="95"/>
      </w:rPr>
    </w:tblStylePr>
    <w:tblStylePr w:type="firstRow">
      <w:rPr>
        <w:b/>
        <w:color w:val="9bc2e5" w:themeColor="accent5" w:themeTint="9A" w:themeShade="95"/>
      </w:r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</w:tblStylePr>
    <w:tblStylePr w:type="lastRow">
      <w:rPr>
        <w:b/>
        <w:color w:val="9bc2e5" w:themeColor="accent5" w:themeTint="9A" w:themeShade="95"/>
      </w:rPr>
      <w:tcPr>
        <w:tcBorders>
          <w:top w:val="single" w:color="9BC2E5" w:themeColor="accent5" w:themeTint="9A" w:sz="4" w:space="0"/>
        </w:tcBorders>
      </w:tcPr>
    </w:tblStylePr>
  </w:style>
  <w:style w:type="table" w:styleId="836" w:customStyle="1">
    <w:name w:val="List Table 6 Colorful - Accent 6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Liberation Sans" w:hAnsi="Liberation Sans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37">
    <w:name w:val="List Table 7 Colorful"/>
    <w:basedOn w:val="69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 w:customStyle="1">
    <w:name w:val="List Table 7 Colorful - Accent 1"/>
    <w:basedOn w:val="69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472C4" w:themeColor="accent1" w:sz="4" w:space="0"/>
      </w:tblBorders>
    </w:tblPr>
    <w:tblStylePr w:type="band1Horz">
      <w:rPr>
        <w:rFonts w:ascii="Liberation Sans" w:hAnsi="Liberation Sans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  <w:tblStylePr w:type="firstCol">
      <w:rPr>
        <w:rFonts w:ascii="Liberation Sans" w:hAnsi="Liberation Sans"/>
        <w:i/>
        <w:color w:val="254175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</w:tcPr>
    </w:tblStylePr>
    <w:tblStylePr w:type="firstRow">
      <w:rPr>
        <w:rFonts w:ascii="Liberation Sans" w:hAnsi="Liberation Sans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175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 w:customStyle="1">
    <w:name w:val="List Table 7 Colorful - Accent 2"/>
    <w:basedOn w:val="69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 w:customStyle="1">
    <w:name w:val="List Table 7 Colorful - Accent 3"/>
    <w:basedOn w:val="69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Liberation Sans" w:hAnsi="Liberation Sans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 w:customStyle="1">
    <w:name w:val="List Table 7 Colorful - Accent 4"/>
    <w:basedOn w:val="69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 w:customStyle="1">
    <w:name w:val="List Table 7 Colorful - Accent 5"/>
    <w:basedOn w:val="69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blStylePr w:type="band1Horz">
      <w:rPr>
        <w:rFonts w:ascii="Liberation Sans" w:hAnsi="Liberation Sans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9bc2e5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C2E5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BC2E5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bc2e5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BC2E5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 w:customStyle="1">
    <w:name w:val="List Table 7 Colorful - Accent 6"/>
    <w:basedOn w:val="69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Liberation Sans" w:hAnsi="Liberation Sans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 w:customStyle="1">
    <w:name w:val="Lined - Accent"/>
    <w:basedOn w:val="69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5" w:customStyle="1">
    <w:name w:val="Lined - Accent 1"/>
    <w:basedOn w:val="69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846" w:customStyle="1">
    <w:name w:val="Lined - Accent 2"/>
    <w:basedOn w:val="69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47" w:customStyle="1">
    <w:name w:val="Lined - Accent 3"/>
    <w:basedOn w:val="69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48" w:customStyle="1">
    <w:name w:val="Lined - Accent 4"/>
    <w:basedOn w:val="69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49" w:customStyle="1">
    <w:name w:val="Lined - Accent 5"/>
    <w:basedOn w:val="69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850" w:customStyle="1">
    <w:name w:val="Lined - Accent 6"/>
    <w:basedOn w:val="69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51" w:customStyle="1">
    <w:name w:val="Bordered &amp; Lined - Accent"/>
    <w:basedOn w:val="69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2" w:customStyle="1">
    <w:name w:val="Bordered &amp; Lined - Accent 1"/>
    <w:basedOn w:val="69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853" w:customStyle="1">
    <w:name w:val="Bordered &amp; Lined - Accent 2"/>
    <w:basedOn w:val="69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54" w:customStyle="1">
    <w:name w:val="Bordered &amp; Lined - Accent 3"/>
    <w:basedOn w:val="69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55" w:customStyle="1">
    <w:name w:val="Bordered &amp; Lined - Accent 4"/>
    <w:basedOn w:val="69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56" w:customStyle="1">
    <w:name w:val="Bordered &amp; Lined - Accent 5"/>
    <w:basedOn w:val="69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857" w:customStyle="1">
    <w:name w:val="Bordered &amp; Lined - Accent 6"/>
    <w:basedOn w:val="69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58" w:customStyle="1">
    <w:name w:val="Bordered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59" w:customStyle="1">
    <w:name w:val="Bordered - Accent 1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4472C4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4472C4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4472C4" w:themeColor="accent1" w:sz="12" w:space="0"/>
        </w:tcBorders>
      </w:tcPr>
    </w:tblStylePr>
  </w:style>
  <w:style w:type="table" w:styleId="860" w:customStyle="1">
    <w:name w:val="Bordered - Accent 2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61" w:customStyle="1">
    <w:name w:val="Bordered - Accent 3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62" w:customStyle="1">
    <w:name w:val="Bordered - Accent 4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63" w:customStyle="1">
    <w:name w:val="Bordered - Accent 5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9BC2E5" w:themeColor="accent5" w:themeTint="9A" w:sz="12" w:space="0"/>
        </w:tcBorders>
      </w:tcPr>
    </w:tblStylePr>
  </w:style>
  <w:style w:type="table" w:styleId="864" w:customStyle="1">
    <w:name w:val="Bordered - Accent 6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65" w:customStyle="1">
    <w:name w:val="Footnote Text Char"/>
    <w:uiPriority w:val="99"/>
    <w:rPr>
      <w:sz w:val="18"/>
    </w:rPr>
  </w:style>
  <w:style w:type="paragraph" w:styleId="866">
    <w:name w:val="endnote text"/>
    <w:basedOn w:val="687"/>
    <w:link w:val="867"/>
    <w:uiPriority w:val="99"/>
    <w:semiHidden/>
    <w:unhideWhenUsed/>
    <w:rPr>
      <w:sz w:val="20"/>
    </w:rPr>
  </w:style>
  <w:style w:type="character" w:styleId="867" w:customStyle="1">
    <w:name w:val="Текст концевой сноски Знак"/>
    <w:link w:val="866"/>
    <w:uiPriority w:val="99"/>
    <w:rPr>
      <w:sz w:val="20"/>
    </w:rPr>
  </w:style>
  <w:style w:type="character" w:styleId="868">
    <w:name w:val="endnote reference"/>
    <w:basedOn w:val="697"/>
    <w:uiPriority w:val="99"/>
    <w:semiHidden/>
    <w:unhideWhenUsed/>
    <w:rPr>
      <w:vertAlign w:val="superscript"/>
    </w:rPr>
  </w:style>
  <w:style w:type="paragraph" w:styleId="869">
    <w:name w:val="toc 1"/>
    <w:basedOn w:val="687"/>
    <w:next w:val="687"/>
    <w:uiPriority w:val="39"/>
    <w:unhideWhenUsed/>
    <w:pPr>
      <w:ind w:firstLine="0"/>
      <w:spacing w:after="57"/>
    </w:pPr>
  </w:style>
  <w:style w:type="paragraph" w:styleId="870">
    <w:name w:val="toc 2"/>
    <w:basedOn w:val="687"/>
    <w:next w:val="687"/>
    <w:uiPriority w:val="39"/>
    <w:unhideWhenUsed/>
    <w:pPr>
      <w:ind w:left="283" w:firstLine="0"/>
      <w:spacing w:after="57"/>
    </w:pPr>
  </w:style>
  <w:style w:type="paragraph" w:styleId="871">
    <w:name w:val="toc 3"/>
    <w:basedOn w:val="687"/>
    <w:next w:val="687"/>
    <w:uiPriority w:val="39"/>
    <w:unhideWhenUsed/>
    <w:pPr>
      <w:ind w:left="567" w:firstLine="0"/>
      <w:spacing w:after="57"/>
    </w:pPr>
  </w:style>
  <w:style w:type="paragraph" w:styleId="872">
    <w:name w:val="toc 4"/>
    <w:basedOn w:val="687"/>
    <w:next w:val="687"/>
    <w:uiPriority w:val="39"/>
    <w:unhideWhenUsed/>
    <w:pPr>
      <w:ind w:left="850" w:firstLine="0"/>
      <w:spacing w:after="57"/>
    </w:pPr>
  </w:style>
  <w:style w:type="paragraph" w:styleId="873">
    <w:name w:val="toc 5"/>
    <w:basedOn w:val="687"/>
    <w:next w:val="687"/>
    <w:uiPriority w:val="39"/>
    <w:unhideWhenUsed/>
    <w:pPr>
      <w:ind w:left="1134" w:firstLine="0"/>
      <w:spacing w:after="57"/>
    </w:pPr>
  </w:style>
  <w:style w:type="paragraph" w:styleId="874">
    <w:name w:val="toc 6"/>
    <w:basedOn w:val="687"/>
    <w:next w:val="687"/>
    <w:uiPriority w:val="39"/>
    <w:unhideWhenUsed/>
    <w:pPr>
      <w:ind w:left="1417" w:firstLine="0"/>
      <w:spacing w:after="57"/>
    </w:pPr>
  </w:style>
  <w:style w:type="paragraph" w:styleId="875">
    <w:name w:val="toc 7"/>
    <w:basedOn w:val="687"/>
    <w:next w:val="687"/>
    <w:uiPriority w:val="39"/>
    <w:unhideWhenUsed/>
    <w:pPr>
      <w:ind w:left="1701" w:firstLine="0"/>
      <w:spacing w:after="57"/>
    </w:pPr>
  </w:style>
  <w:style w:type="paragraph" w:styleId="876">
    <w:name w:val="toc 8"/>
    <w:basedOn w:val="687"/>
    <w:next w:val="687"/>
    <w:uiPriority w:val="39"/>
    <w:unhideWhenUsed/>
    <w:pPr>
      <w:ind w:left="1984" w:firstLine="0"/>
      <w:spacing w:after="57"/>
    </w:pPr>
  </w:style>
  <w:style w:type="paragraph" w:styleId="877">
    <w:name w:val="toc 9"/>
    <w:basedOn w:val="687"/>
    <w:next w:val="687"/>
    <w:uiPriority w:val="39"/>
    <w:unhideWhenUsed/>
    <w:pPr>
      <w:ind w:left="2268" w:firstLine="0"/>
      <w:spacing w:after="57"/>
    </w:pPr>
  </w:style>
  <w:style w:type="paragraph" w:styleId="878">
    <w:name w:val="TOC Heading"/>
    <w:uiPriority w:val="39"/>
    <w:unhideWhenUsed/>
  </w:style>
  <w:style w:type="paragraph" w:styleId="879">
    <w:name w:val="table of figures"/>
    <w:basedOn w:val="687"/>
    <w:next w:val="687"/>
    <w:uiPriority w:val="99"/>
    <w:unhideWhenUsed/>
  </w:style>
  <w:style w:type="character" w:styleId="880">
    <w:name w:val="Hyperlink"/>
    <w:uiPriority w:val="99"/>
    <w:unhideWhenUsed/>
    <w:rPr>
      <w:color w:val="0000ff"/>
      <w:u w:val="single"/>
    </w:rPr>
  </w:style>
  <w:style w:type="paragraph" w:styleId="881">
    <w:name w:val="List Paragraph"/>
    <w:basedOn w:val="687"/>
    <w:link w:val="888"/>
    <w:uiPriority w:val="34"/>
    <w:qFormat/>
    <w:pPr>
      <w:contextualSpacing/>
      <w:ind w:left="720"/>
    </w:pPr>
  </w:style>
  <w:style w:type="character" w:styleId="882" w:customStyle="1">
    <w:name w:val="Другое_"/>
    <w:basedOn w:val="697"/>
    <w:link w:val="883"/>
    <w:rPr>
      <w:rFonts w:ascii="Times New Roman" w:hAnsi="Times New Roman" w:eastAsia="Times New Roman" w:cs="Times New Roman"/>
      <w:sz w:val="28"/>
      <w:szCs w:val="28"/>
      <w:shd w:val="clear" w:color="auto" w:fill="ffffff"/>
    </w:rPr>
  </w:style>
  <w:style w:type="paragraph" w:styleId="883" w:customStyle="1">
    <w:name w:val="Другое"/>
    <w:basedOn w:val="687"/>
    <w:link w:val="882"/>
    <w:pPr>
      <w:ind w:firstLine="400"/>
      <w:jc w:val="left"/>
      <w:spacing w:line="288" w:lineRule="auto"/>
      <w:shd w:val="clear" w:color="auto" w:fill="ffffff"/>
      <w:widowControl w:val="off"/>
    </w:pPr>
    <w:rPr>
      <w:rFonts w:eastAsia="Times New Roman"/>
      <w:szCs w:val="28"/>
    </w:rPr>
  </w:style>
  <w:style w:type="table" w:styleId="884">
    <w:name w:val="Table Grid"/>
    <w:basedOn w:val="698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885" w:customStyle="1">
    <w:name w:val="Основной текст_"/>
    <w:basedOn w:val="697"/>
    <w:link w:val="886"/>
    <w:rPr>
      <w:rFonts w:ascii="Times New Roman" w:hAnsi="Times New Roman" w:eastAsia="Times New Roman" w:cs="Times New Roman"/>
      <w:sz w:val="28"/>
      <w:szCs w:val="28"/>
      <w:shd w:val="clear" w:color="auto" w:fill="ffffff"/>
    </w:rPr>
  </w:style>
  <w:style w:type="paragraph" w:styleId="886" w:customStyle="1">
    <w:name w:val="Основной текст1"/>
    <w:basedOn w:val="687"/>
    <w:link w:val="885"/>
    <w:pPr>
      <w:ind w:firstLine="400"/>
      <w:jc w:val="left"/>
      <w:spacing w:line="288" w:lineRule="auto"/>
      <w:shd w:val="clear" w:color="auto" w:fill="ffffff"/>
      <w:widowControl w:val="off"/>
    </w:pPr>
    <w:rPr>
      <w:rFonts w:eastAsia="Times New Roman"/>
      <w:szCs w:val="28"/>
    </w:rPr>
  </w:style>
  <w:style w:type="paragraph" w:styleId="887">
    <w:name w:val="Normal (Web)"/>
    <w:basedOn w:val="687"/>
    <w:uiPriority w:val="99"/>
    <w:unhideWhenUsed/>
    <w:pPr>
      <w:ind w:firstLine="0"/>
      <w:jc w:val="left"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888" w:customStyle="1">
    <w:name w:val="Абзац списка Знак"/>
    <w:link w:val="881"/>
    <w:uiPriority w:val="34"/>
    <w:rPr>
      <w:rFonts w:ascii="Times New Roman" w:hAnsi="Times New Roman" w:eastAsia="Calibri" w:cs="Times New Roman"/>
      <w:sz w:val="28"/>
    </w:rPr>
  </w:style>
  <w:style w:type="paragraph" w:styleId="889">
    <w:name w:val="Body Text"/>
    <w:basedOn w:val="687"/>
    <w:link w:val="890"/>
    <w:pPr>
      <w:ind w:firstLine="0"/>
      <w:jc w:val="left"/>
      <w:spacing w:after="140" w:line="288" w:lineRule="auto"/>
    </w:pPr>
    <w:rPr>
      <w:rFonts w:ascii="Liberation Serif" w:hAnsi="Liberation Serif" w:eastAsia="SimSun" w:cs="Mangal"/>
      <w:sz w:val="24"/>
      <w:szCs w:val="24"/>
      <w:lang w:eastAsia="zh-CN" w:bidi="hi-IN"/>
    </w:rPr>
  </w:style>
  <w:style w:type="character" w:styleId="890" w:customStyle="1">
    <w:name w:val="Основной текст Знак"/>
    <w:basedOn w:val="697"/>
    <w:link w:val="889"/>
    <w:rPr>
      <w:rFonts w:ascii="Liberation Serif" w:hAnsi="Liberation Serif" w:eastAsia="SimSun" w:cs="Mangal"/>
      <w:sz w:val="24"/>
      <w:szCs w:val="24"/>
      <w:lang w:eastAsia="zh-CN" w:bidi="hi-IN"/>
    </w:rPr>
  </w:style>
  <w:style w:type="character" w:styleId="891" w:customStyle="1">
    <w:name w:val="Заголовок №3_"/>
    <w:basedOn w:val="697"/>
    <w:link w:val="892"/>
    <w:rPr>
      <w:rFonts w:ascii="Times New Roman" w:hAnsi="Times New Roman" w:eastAsia="Times New Roman" w:cs="Times New Roman"/>
      <w:b/>
      <w:bCs/>
      <w:sz w:val="28"/>
      <w:szCs w:val="28"/>
      <w:shd w:val="clear" w:color="auto" w:fill="ffffff"/>
    </w:rPr>
  </w:style>
  <w:style w:type="paragraph" w:styleId="892" w:customStyle="1">
    <w:name w:val="Заголовок №3"/>
    <w:basedOn w:val="687"/>
    <w:link w:val="891"/>
    <w:pPr>
      <w:ind w:left="1580" w:hanging="720"/>
      <w:jc w:val="left"/>
      <w:spacing w:after="100"/>
      <w:shd w:val="clear" w:color="auto" w:fill="ffffff"/>
      <w:widowControl w:val="off"/>
      <w:outlineLvl w:val="2"/>
    </w:pPr>
    <w:rPr>
      <w:rFonts w:eastAsia="Times New Roman"/>
      <w:b/>
      <w:bCs/>
      <w:szCs w:val="28"/>
    </w:rPr>
  </w:style>
  <w:style w:type="character" w:styleId="893" w:customStyle="1">
    <w:name w:val="Неразрешенное упоминание1"/>
    <w:basedOn w:val="697"/>
    <w:uiPriority w:val="99"/>
    <w:semiHidden/>
    <w:unhideWhenUsed/>
    <w:rPr>
      <w:color w:val="605e5c"/>
      <w:shd w:val="clear" w:color="auto" w:fill="e1dfdd"/>
    </w:rPr>
  </w:style>
  <w:style w:type="character" w:styleId="894" w:customStyle="1">
    <w:name w:val="Неразрешенное упоминание2"/>
    <w:basedOn w:val="697"/>
    <w:uiPriority w:val="99"/>
    <w:semiHidden/>
    <w:unhideWhenUsed/>
    <w:rPr>
      <w:color w:val="605e5c"/>
      <w:shd w:val="clear" w:color="auto" w:fill="e1dfdd"/>
    </w:rPr>
  </w:style>
  <w:style w:type="character" w:styleId="895" w:customStyle="1">
    <w:name w:val="Неразрешенное упоминание3"/>
    <w:basedOn w:val="697"/>
    <w:uiPriority w:val="99"/>
    <w:semiHidden/>
    <w:unhideWhenUsed/>
    <w:rPr>
      <w:color w:val="605e5c"/>
      <w:shd w:val="clear" w:color="auto" w:fill="e1dfdd"/>
    </w:rPr>
  </w:style>
  <w:style w:type="character" w:styleId="896" w:customStyle="1">
    <w:name w:val="Заголовок 1 Знак"/>
    <w:basedOn w:val="697"/>
    <w:link w:val="688"/>
    <w:uiPriority w:val="9"/>
    <w:rPr>
      <w:rFonts w:ascii="Arial" w:hAnsi="Arial" w:eastAsia="Times New Roman" w:cs="Arial"/>
      <w:szCs w:val="25"/>
      <w:u w:val="single"/>
      <w:lang w:eastAsia="ru-RU"/>
    </w:rPr>
  </w:style>
  <w:style w:type="character" w:styleId="897" w:customStyle="1">
    <w:name w:val="Ответы Знак"/>
    <w:link w:val="898"/>
    <w:rPr>
      <w:rFonts w:ascii="Arial" w:hAnsi="Arial"/>
      <w:sz w:val="18"/>
    </w:rPr>
  </w:style>
  <w:style w:type="paragraph" w:styleId="898" w:customStyle="1">
    <w:name w:val="Ответы"/>
    <w:basedOn w:val="687"/>
    <w:link w:val="897"/>
    <w:pPr>
      <w:ind w:left="227" w:firstLine="0"/>
      <w:spacing w:before="60" w:line="300" w:lineRule="auto"/>
      <w:widowControl w:val="off"/>
    </w:pPr>
    <w:rPr>
      <w:rFonts w:ascii="Arial" w:hAnsi="Arial" w:eastAsiaTheme="minorHAnsi" w:cstheme="minorBidi"/>
      <w:sz w:val="18"/>
    </w:rPr>
  </w:style>
  <w:style w:type="paragraph" w:styleId="899" w:customStyle="1">
    <w:name w:val="timesnewroman"/>
    <w:basedOn w:val="889"/>
    <w:pPr>
      <w:ind w:firstLine="708"/>
      <w:jc w:val="both"/>
      <w:spacing w:after="0" w:line="240" w:lineRule="auto"/>
    </w:pPr>
    <w:rPr>
      <w:rFonts w:ascii="Times New Roman" w:hAnsi="Times New Roman" w:eastAsia="Times New Roman" w:cs="Times New Roman"/>
      <w:szCs w:val="20"/>
      <w:lang w:eastAsia="ru-RU" w:bidi="ar-SA"/>
    </w:rPr>
  </w:style>
  <w:style w:type="paragraph" w:styleId="900">
    <w:name w:val="footnote text"/>
    <w:basedOn w:val="687"/>
    <w:link w:val="901"/>
    <w:uiPriority w:val="99"/>
    <w:semiHidden/>
    <w:unhideWhenUsed/>
    <w:rPr>
      <w:sz w:val="20"/>
      <w:szCs w:val="20"/>
    </w:rPr>
  </w:style>
  <w:style w:type="character" w:styleId="901" w:customStyle="1">
    <w:name w:val="Текст сноски Знак"/>
    <w:basedOn w:val="697"/>
    <w:link w:val="900"/>
    <w:uiPriority w:val="99"/>
    <w:semiHidden/>
    <w:rPr>
      <w:rFonts w:ascii="Times New Roman" w:hAnsi="Times New Roman" w:eastAsia="Calibri" w:cs="Times New Roman"/>
      <w:sz w:val="20"/>
      <w:szCs w:val="20"/>
    </w:rPr>
  </w:style>
  <w:style w:type="character" w:styleId="902">
    <w:name w:val="footnote reference"/>
    <w:basedOn w:val="697"/>
    <w:uiPriority w:val="99"/>
    <w:semiHidden/>
    <w:unhideWhenUsed/>
    <w:rPr>
      <w:vertAlign w:val="superscript"/>
    </w:rPr>
  </w:style>
  <w:style w:type="character" w:styleId="903">
    <w:name w:val="annotation reference"/>
    <w:basedOn w:val="697"/>
    <w:uiPriority w:val="99"/>
    <w:semiHidden/>
    <w:unhideWhenUsed/>
    <w:rPr>
      <w:sz w:val="16"/>
      <w:szCs w:val="16"/>
    </w:rPr>
  </w:style>
  <w:style w:type="paragraph" w:styleId="904">
    <w:name w:val="annotation text"/>
    <w:basedOn w:val="687"/>
    <w:link w:val="905"/>
    <w:uiPriority w:val="99"/>
    <w:unhideWhenUsed/>
    <w:rPr>
      <w:sz w:val="20"/>
      <w:szCs w:val="20"/>
    </w:rPr>
  </w:style>
  <w:style w:type="character" w:styleId="905" w:customStyle="1">
    <w:name w:val="Текст примечания Знак"/>
    <w:basedOn w:val="697"/>
    <w:link w:val="904"/>
    <w:uiPriority w:val="99"/>
    <w:rPr>
      <w:rFonts w:ascii="Times New Roman" w:hAnsi="Times New Roman" w:eastAsia="Calibri" w:cs="Times New Roman"/>
      <w:sz w:val="20"/>
      <w:szCs w:val="20"/>
    </w:rPr>
  </w:style>
  <w:style w:type="paragraph" w:styleId="906">
    <w:name w:val="Balloon Text"/>
    <w:basedOn w:val="687"/>
    <w:link w:val="907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907" w:customStyle="1">
    <w:name w:val="Текст выноски Знак"/>
    <w:basedOn w:val="697"/>
    <w:link w:val="906"/>
    <w:uiPriority w:val="99"/>
    <w:semiHidden/>
    <w:rPr>
      <w:rFonts w:ascii="Segoe UI" w:hAnsi="Segoe UI" w:eastAsia="Calibri" w:cs="Segoe UI"/>
      <w:sz w:val="18"/>
      <w:szCs w:val="18"/>
    </w:rPr>
  </w:style>
  <w:style w:type="paragraph" w:styleId="908">
    <w:name w:val="annotation subject"/>
    <w:basedOn w:val="904"/>
    <w:next w:val="904"/>
    <w:link w:val="909"/>
    <w:uiPriority w:val="99"/>
    <w:semiHidden/>
    <w:unhideWhenUsed/>
    <w:rPr>
      <w:b/>
      <w:bCs/>
    </w:rPr>
  </w:style>
  <w:style w:type="character" w:styleId="909" w:customStyle="1">
    <w:name w:val="Тема примечания Знак"/>
    <w:basedOn w:val="905"/>
    <w:link w:val="908"/>
    <w:uiPriority w:val="99"/>
    <w:semiHidden/>
    <w:rPr>
      <w:rFonts w:ascii="Times New Roman" w:hAnsi="Times New Roman" w:eastAsia="Calibri" w:cs="Times New Roman"/>
      <w:b/>
      <w:bCs/>
      <w:sz w:val="20"/>
      <w:szCs w:val="20"/>
    </w:rPr>
  </w:style>
  <w:style w:type="character" w:styleId="910" w:customStyle="1">
    <w:name w:val="Основной шрифт абзаца1"/>
  </w:style>
  <w:style w:type="character" w:styleId="911">
    <w:name w:val="Unresolved Mention"/>
    <w:basedOn w:val="697"/>
    <w:uiPriority w:val="99"/>
    <w:semiHidden/>
    <w:unhideWhenUsed/>
    <w:rPr>
      <w:color w:val="605e5c"/>
      <w:shd w:val="clear" w:color="auto" w:fill="e1dfdd"/>
    </w:rPr>
  </w:style>
  <w:style w:type="paragraph" w:styleId="912" w:customStyle="1">
    <w:name w:val="Заголовки приложений"/>
    <w:basedOn w:val="687"/>
    <w:qFormat/>
    <w:pPr>
      <w:ind w:firstLine="0"/>
      <w:jc w:val="center"/>
      <w:spacing w:line="276" w:lineRule="auto"/>
    </w:pPr>
    <w:rPr>
      <w:rFonts w:eastAsiaTheme="minorHAnsi" w:cstheme="minorBidi"/>
      <w:b/>
      <w:sz w:val="24"/>
      <w:szCs w:val="28"/>
    </w:rPr>
  </w:style>
  <w:style w:type="paragraph" w:styleId="913" w:customStyle="1">
    <w:name w:val="ConsPlusNormal"/>
    <w:pPr>
      <w:spacing w:after="0" w:line="240" w:lineRule="auto"/>
      <w:widowControl w:val="off"/>
    </w:pPr>
    <w:rPr>
      <w:rFonts w:ascii="Calibri" w:hAnsi="Calibri" w:eastAsia="Times New Roman" w:cs="Calibri"/>
      <w:szCs w:val="20"/>
      <w:lang w:eastAsia="ru-RU"/>
    </w:rPr>
  </w:style>
  <w:style w:type="character" w:styleId="914" w:customStyle="1">
    <w:name w:val="fontstyle01"/>
    <w:basedOn w:val="697"/>
    <w:rPr>
      <w:rFonts w:hint="default" w:ascii="TimesNewRomanPSMT" w:hAnsi="TimesNewRomanPSM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mailto:info@mb41.ru" TargetMode="External"/><Relationship Id="rId11" Type="http://schemas.openxmlformats.org/officeDocument/2006/relationships/hyperlink" Target="https://yadi.sk/d/Clw1okt74-BltA?w=1" TargetMode="External"/><Relationship Id="rId12" Type="http://schemas.openxmlformats.org/officeDocument/2006/relationships/hyperlink" Target="https://yadi.sk/d/Clw1okt74-BltA?w=1)" TargetMode="External"/><Relationship Id="rId13" Type="http://schemas.openxmlformats.org/officeDocument/2006/relationships/hyperlink" Target="mailto:ur@mb41.ru" TargetMode="External"/><Relationship Id="rId14" Type="http://schemas.openxmlformats.org/officeDocument/2006/relationships/hyperlink" Target="http://www.&#1084;&#1086;&#1081;&#1073;&#1080;&#1079;&#1085;&#1077;&#1089;41.&#1088;&#1092;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F55BC7-8D66-4E88-B4E3-6C01A95A5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Grizli777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FSK311</dc:creator>
  <cp:lastModifiedBy>zavyalovaiy</cp:lastModifiedBy>
  <cp:revision>48</cp:revision>
  <dcterms:created xsi:type="dcterms:W3CDTF">2026-06-08T05:03:00Z</dcterms:created>
  <dcterms:modified xsi:type="dcterms:W3CDTF">2026-08-28T01:08:45Z</dcterms:modified>
</cp:coreProperties>
</file>