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A017E9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A017E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A017E9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A017E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A017E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A017E9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A017E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017E9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543E4689" w:rsidR="00A55A51" w:rsidRPr="00A017E9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017E9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A017E9">
        <w:rPr>
          <w:rFonts w:eastAsia="Times New Roman"/>
          <w:b/>
          <w:sz w:val="24"/>
          <w:szCs w:val="24"/>
          <w:lang w:eastAsia="ru-RU"/>
        </w:rPr>
        <w:t>«</w:t>
      </w:r>
      <w:r w:rsidR="002F6B6B" w:rsidRPr="002F6B6B">
        <w:rPr>
          <w:rFonts w:eastAsia="Times New Roman"/>
          <w:b/>
          <w:sz w:val="24"/>
          <w:szCs w:val="24"/>
          <w:lang w:eastAsia="ru-RU"/>
        </w:rPr>
        <w:t>Изготовление и печать полиграфической продукции</w:t>
      </w:r>
      <w:r w:rsidR="00CC110D" w:rsidRPr="00A017E9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A017E9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A017E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A017E9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A017E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0C29D6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7E2D3D82" w:rsidR="000E0E9C" w:rsidRPr="000C29D6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29D6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0C29D6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F6B6B" w:rsidRPr="000C29D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0C29D6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0C29D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0C29D6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0C29D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C29D6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0C29D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0C29D6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57248FCA" w:rsidR="000E0E9C" w:rsidRPr="000C29D6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F6B6B"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0C29D6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0C29D6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0C29D6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C29D6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0C29D6" w:rsidRDefault="00A55A51" w:rsidP="000309F2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0C29D6" w14:paraId="506C0493" w14:textId="77777777" w:rsidTr="009363C7">
        <w:tc>
          <w:tcPr>
            <w:tcW w:w="3114" w:type="dxa"/>
          </w:tcPr>
          <w:p w14:paraId="20D671CC" w14:textId="77777777" w:rsidR="00A55A51" w:rsidRPr="000C29D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0C29D6" w:rsidRDefault="00A55A51" w:rsidP="000309F2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C29D6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0C29D6" w14:paraId="498E1D26" w14:textId="77777777" w:rsidTr="009363C7">
        <w:tc>
          <w:tcPr>
            <w:tcW w:w="3114" w:type="dxa"/>
          </w:tcPr>
          <w:p w14:paraId="5AF863C7" w14:textId="77777777" w:rsidR="00A55A51" w:rsidRPr="000C29D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0C29D6" w:rsidRDefault="00A55A51" w:rsidP="000309F2">
            <w:pPr>
              <w:pStyle w:val="a7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C29D6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0C29D6" w:rsidRDefault="00A55A51" w:rsidP="000309F2">
            <w:pPr>
              <w:pStyle w:val="a7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C29D6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0C29D6" w14:paraId="681CB8CB" w14:textId="77777777" w:rsidTr="009363C7">
        <w:tc>
          <w:tcPr>
            <w:tcW w:w="3114" w:type="dxa"/>
          </w:tcPr>
          <w:p w14:paraId="6C010E0C" w14:textId="77777777" w:rsidR="00A55A51" w:rsidRPr="000C29D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0C29D6" w:rsidRDefault="00A55A51" w:rsidP="000309F2">
            <w:pPr>
              <w:pStyle w:val="a7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C29D6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0C29D6" w:rsidRDefault="00A55A51" w:rsidP="000309F2">
            <w:pPr>
              <w:pStyle w:val="a7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C29D6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0C29D6" w14:paraId="0FD90DB6" w14:textId="77777777" w:rsidTr="009363C7">
        <w:tc>
          <w:tcPr>
            <w:tcW w:w="3114" w:type="dxa"/>
          </w:tcPr>
          <w:p w14:paraId="30EA3796" w14:textId="77777777" w:rsidR="00A55A51" w:rsidRPr="000C29D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0C29D6" w:rsidRDefault="00550BF5" w:rsidP="000309F2">
            <w:pPr>
              <w:pStyle w:val="a7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hyperlink r:id="rId8" w:history="1">
              <w:r w:rsidRPr="000C29D6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0C29D6" w14:paraId="68643168" w14:textId="77777777" w:rsidTr="009363C7">
        <w:tc>
          <w:tcPr>
            <w:tcW w:w="3114" w:type="dxa"/>
          </w:tcPr>
          <w:p w14:paraId="14EFB5E5" w14:textId="77777777" w:rsidR="00A55A51" w:rsidRPr="000C29D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C29D6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4EF24F78" w:rsidR="00A55A51" w:rsidRPr="000C29D6" w:rsidRDefault="00A55A51" w:rsidP="000309F2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C29D6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0C29D6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0C29D6">
              <w:rPr>
                <w:bCs/>
                <w:sz w:val="24"/>
                <w:szCs w:val="24"/>
                <w:lang w:eastAsia="ru-RU"/>
              </w:rPr>
              <w:t>4152</w:t>
            </w:r>
            <w:r w:rsidRPr="000C29D6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0C29D6">
              <w:rPr>
                <w:bCs/>
                <w:sz w:val="24"/>
                <w:szCs w:val="24"/>
                <w:lang w:val="en-US" w:eastAsia="ru-RU"/>
              </w:rPr>
              <w:t>205-800</w:t>
            </w:r>
            <w:r w:rsidR="002F6B6B" w:rsidRPr="000C29D6">
              <w:rPr>
                <w:bCs/>
                <w:sz w:val="24"/>
                <w:szCs w:val="24"/>
                <w:lang w:eastAsia="ru-RU"/>
              </w:rPr>
              <w:t>, 215-250</w:t>
            </w:r>
          </w:p>
        </w:tc>
      </w:tr>
      <w:tr w:rsidR="00A017E9" w:rsidRPr="000C29D6" w14:paraId="334F6B9C" w14:textId="77777777" w:rsidTr="009363C7">
        <w:tc>
          <w:tcPr>
            <w:tcW w:w="3114" w:type="dxa"/>
          </w:tcPr>
          <w:p w14:paraId="66C8417D" w14:textId="77777777" w:rsidR="00A55A51" w:rsidRPr="000C29D6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29D6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0C29D6" w:rsidRDefault="00A55A51" w:rsidP="000309F2">
            <w:pPr>
              <w:pStyle w:val="a7"/>
              <w:spacing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0C29D6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9E0FF2" w14:paraId="0649D520" w14:textId="77777777" w:rsidTr="009363C7">
        <w:tc>
          <w:tcPr>
            <w:tcW w:w="3114" w:type="dxa"/>
          </w:tcPr>
          <w:p w14:paraId="08DFFFE4" w14:textId="77777777" w:rsidR="00A55A51" w:rsidRPr="000C29D6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0C29D6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1B7DDCC9" w:rsidR="00A55A51" w:rsidRPr="009E0FF2" w:rsidRDefault="00A55A51" w:rsidP="000309F2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0C29D6">
              <w:rPr>
                <w:sz w:val="24"/>
                <w:szCs w:val="24"/>
              </w:rPr>
              <w:t>Оказание услуги</w:t>
            </w:r>
            <w:r w:rsidR="00D326F2" w:rsidRPr="000C29D6">
              <w:rPr>
                <w:sz w:val="24"/>
                <w:szCs w:val="24"/>
              </w:rPr>
              <w:t xml:space="preserve"> </w:t>
            </w:r>
            <w:r w:rsidR="002F6B6B" w:rsidRPr="000C29D6">
              <w:rPr>
                <w:sz w:val="24"/>
                <w:szCs w:val="24"/>
              </w:rPr>
              <w:t>по изготовлению и печати полиграфической продукции</w:t>
            </w:r>
          </w:p>
        </w:tc>
      </w:tr>
      <w:tr w:rsidR="00A017E9" w:rsidRPr="009E0FF2" w14:paraId="20555C60" w14:textId="77777777" w:rsidTr="009363C7">
        <w:tc>
          <w:tcPr>
            <w:tcW w:w="3114" w:type="dxa"/>
          </w:tcPr>
          <w:p w14:paraId="5981EDD0" w14:textId="3B7FC1ED" w:rsidR="00A55A51" w:rsidRPr="009E0FF2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Н</w:t>
            </w:r>
            <w:r w:rsidR="00D326F2" w:rsidRPr="009E0FF2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502CCA4B" w:rsidR="00D326F2" w:rsidRPr="009E0FF2" w:rsidRDefault="00D326F2" w:rsidP="000309F2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9E0FF2">
              <w:rPr>
                <w:sz w:val="24"/>
                <w:szCs w:val="24"/>
              </w:rPr>
              <w:t>«</w:t>
            </w:r>
            <w:r w:rsidR="002F6B6B">
              <w:rPr>
                <w:sz w:val="24"/>
                <w:szCs w:val="24"/>
              </w:rPr>
              <w:t>Изготовление и печать полиграфической продукции</w:t>
            </w:r>
            <w:r w:rsidRPr="009E0FF2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9E0FF2" w:rsidRDefault="00D326F2" w:rsidP="000309F2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5B6238F8" w14:textId="77777777" w:rsidR="00A55A51" w:rsidRDefault="00A55A51" w:rsidP="000309F2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6230678B" w14:textId="5A390089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 xml:space="preserve">1. Разработка макетов (по </w:t>
            </w:r>
            <w:r w:rsidR="00B458AE">
              <w:rPr>
                <w:sz w:val="24"/>
                <w:szCs w:val="24"/>
              </w:rPr>
              <w:t>запросу</w:t>
            </w:r>
            <w:r w:rsidRPr="00B458AE">
              <w:rPr>
                <w:sz w:val="24"/>
                <w:szCs w:val="24"/>
              </w:rPr>
              <w:t xml:space="preserve"> Получателя) включает:</w:t>
            </w:r>
          </w:p>
          <w:p w14:paraId="76013D73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создание дизайн-макета с учетом технических требований;</w:t>
            </w:r>
          </w:p>
          <w:p w14:paraId="289F4B95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корректировка и доработка макета;</w:t>
            </w:r>
          </w:p>
          <w:p w14:paraId="02234EB3" w14:textId="43C563A9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предоставление 2 вариантов на выбор</w:t>
            </w:r>
            <w:r w:rsidR="00B458AE">
              <w:rPr>
                <w:sz w:val="24"/>
                <w:szCs w:val="24"/>
              </w:rPr>
              <w:t xml:space="preserve"> Получателю</w:t>
            </w:r>
            <w:r w:rsidRPr="00B458AE">
              <w:rPr>
                <w:sz w:val="24"/>
                <w:szCs w:val="24"/>
              </w:rPr>
              <w:t>;</w:t>
            </w:r>
          </w:p>
          <w:p w14:paraId="1F8EEC04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внесение правок (не более 2 итераций).</w:t>
            </w:r>
          </w:p>
          <w:p w14:paraId="490117C4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Стоимость разработки макета:</w:t>
            </w:r>
          </w:p>
          <w:p w14:paraId="49F9A187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буклета – не более 4 500 рублей;</w:t>
            </w:r>
          </w:p>
          <w:p w14:paraId="08B6A465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визитной карточки – не более 2 000 рублей;</w:t>
            </w:r>
          </w:p>
          <w:p w14:paraId="61CD5CD4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листовки/флаера – не более 3 000 рублей;</w:t>
            </w:r>
          </w:p>
          <w:p w14:paraId="1E6F1C51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плаката/постера/афиши – не более 3 000 рублей;</w:t>
            </w:r>
          </w:p>
          <w:p w14:paraId="279E0719" w14:textId="77777777" w:rsidR="002F6B6B" w:rsidRPr="00B458AE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- блокнота – не более 2 000 рублей.</w:t>
            </w:r>
          </w:p>
          <w:p w14:paraId="74832258" w14:textId="666EF214" w:rsidR="002F6B6B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 w:rsidRPr="00B458AE">
              <w:rPr>
                <w:sz w:val="24"/>
                <w:szCs w:val="24"/>
              </w:rPr>
              <w:t>2. Изготовление и печать одного или нескольких видов полиграфической</w:t>
            </w:r>
            <w:r>
              <w:rPr>
                <w:sz w:val="24"/>
                <w:szCs w:val="24"/>
              </w:rPr>
              <w:t xml:space="preserve"> продукции из следующего списка в установленном договором количестве:</w:t>
            </w:r>
          </w:p>
          <w:p w14:paraId="3D2C11B7" w14:textId="619D42B4" w:rsidR="002F6B6B" w:rsidRDefault="00B458AE" w:rsidP="000309F2">
            <w:pPr>
              <w:pStyle w:val="a4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F6B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2F6B6B" w:rsidRPr="00C61936">
              <w:rPr>
                <w:sz w:val="24"/>
                <w:szCs w:val="24"/>
              </w:rPr>
              <w:t>уклет – вид полиграфической продукции, характерный для рекламной полиграфии в виде одного листа печатного материала, сфальцованного любым способом в один, два или более сгибов. Стоимость за единицу продукции не должна превышать 250 рублей</w:t>
            </w:r>
            <w:r>
              <w:rPr>
                <w:sz w:val="24"/>
                <w:szCs w:val="24"/>
              </w:rPr>
              <w:t>;</w:t>
            </w:r>
          </w:p>
          <w:p w14:paraId="7F9E4D8A" w14:textId="624251DD" w:rsidR="002F6B6B" w:rsidRPr="002F6B6B" w:rsidRDefault="00B458AE" w:rsidP="000309F2">
            <w:pPr>
              <w:pStyle w:val="a4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2F6B6B" w:rsidRPr="002F6B6B">
              <w:rPr>
                <w:sz w:val="24"/>
                <w:szCs w:val="24"/>
              </w:rPr>
              <w:t>изитная карточка – мультифункциональный носитель информации, концентрированная «выжимка» из сведений, минимально необходимых для установления личных деловых контактов по телефону, электронной почте, в социальных сетях и т.д. Стоимость за единицу продукции не должна превышать 40 рублей</w:t>
            </w:r>
            <w:r>
              <w:rPr>
                <w:sz w:val="24"/>
                <w:szCs w:val="24"/>
              </w:rPr>
              <w:t>;</w:t>
            </w:r>
          </w:p>
          <w:p w14:paraId="77119AD2" w14:textId="440BA698" w:rsidR="002F6B6B" w:rsidRPr="00C61936" w:rsidRDefault="00B458AE" w:rsidP="000309F2">
            <w:pPr>
              <w:pStyle w:val="a4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л</w:t>
            </w:r>
            <w:r w:rsidR="002F6B6B" w:rsidRPr="00C61936">
              <w:rPr>
                <w:sz w:val="24"/>
                <w:szCs w:val="24"/>
              </w:rPr>
              <w:t>истовка/флаер – рекламный материал на бумажном носителе. Текст и изображение наносятся на одну или обе стороны. Стоимость за единицу продукции не должна превышать</w:t>
            </w:r>
            <w:r w:rsidR="002F6B6B">
              <w:rPr>
                <w:sz w:val="24"/>
                <w:szCs w:val="24"/>
              </w:rPr>
              <w:t xml:space="preserve"> </w:t>
            </w:r>
            <w:r w:rsidR="002F6B6B" w:rsidRPr="00C61936">
              <w:rPr>
                <w:sz w:val="24"/>
                <w:szCs w:val="24"/>
              </w:rPr>
              <w:t>60 рублей</w:t>
            </w:r>
            <w:r>
              <w:rPr>
                <w:sz w:val="24"/>
                <w:szCs w:val="24"/>
              </w:rPr>
              <w:t>;</w:t>
            </w:r>
          </w:p>
          <w:p w14:paraId="796D5582" w14:textId="5D59CB87" w:rsidR="002F6B6B" w:rsidRPr="00910D64" w:rsidRDefault="00B458AE" w:rsidP="000309F2">
            <w:pPr>
              <w:pStyle w:val="a4"/>
              <w:tabs>
                <w:tab w:val="left" w:pos="27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2F6B6B" w:rsidRPr="00353C7F">
              <w:rPr>
                <w:sz w:val="24"/>
                <w:szCs w:val="24"/>
              </w:rPr>
              <w:t>лакат/постер/афиша – крупноформатная рекламная полиграфическая продукция для визуального информирования целевой аудитории о товарах, услугах и мероприятиях, сочетающая текстовое и графическое оформление с целью привлечения внимания к рекламируемому объекту. Форматы: А1, А2, А3, А4. Стоимость за единицу продукции не должна превышать</w:t>
            </w:r>
            <w:r w:rsidR="002F6B6B">
              <w:rPr>
                <w:sz w:val="24"/>
                <w:szCs w:val="24"/>
              </w:rPr>
              <w:t xml:space="preserve"> </w:t>
            </w:r>
            <w:r w:rsidR="002F6B6B" w:rsidRPr="00910D64">
              <w:rPr>
                <w:sz w:val="24"/>
                <w:szCs w:val="24"/>
              </w:rPr>
              <w:t xml:space="preserve">при </w:t>
            </w:r>
            <w:r w:rsidR="002F6B6B" w:rsidRPr="00B458AE">
              <w:rPr>
                <w:sz w:val="24"/>
                <w:szCs w:val="24"/>
              </w:rPr>
              <w:t>форматах: А1 – 1 200 рублей, А2 - 600 рублей, А3 – 360 рублей, А4 – 250 рублей;</w:t>
            </w:r>
          </w:p>
          <w:p w14:paraId="727659BB" w14:textId="018099D8" w:rsidR="002F6B6B" w:rsidRPr="00117246" w:rsidRDefault="00B458AE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</w:t>
            </w:r>
            <w:r w:rsidR="002F6B6B" w:rsidRPr="00117246">
              <w:rPr>
                <w:sz w:val="24"/>
                <w:szCs w:val="24"/>
              </w:rPr>
              <w:t>локнот</w:t>
            </w:r>
            <w:r w:rsidR="002F6B6B" w:rsidRPr="00117246">
              <w:t xml:space="preserve"> –</w:t>
            </w:r>
            <w:r w:rsidR="002F6B6B" w:rsidRPr="00117246">
              <w:rPr>
                <w:sz w:val="24"/>
                <w:szCs w:val="24"/>
              </w:rPr>
              <w:t xml:space="preserve"> рекламно-информационная полиграфическая продукция с блоком скреплённых листов, предназначенная для ведения записей и </w:t>
            </w:r>
            <w:r w:rsidR="002F6B6B" w:rsidRPr="00B458AE">
              <w:rPr>
                <w:sz w:val="24"/>
                <w:szCs w:val="24"/>
              </w:rPr>
              <w:t xml:space="preserve">продвижения </w:t>
            </w:r>
            <w:r w:rsidR="002F6B6B" w:rsidRPr="00B458AE">
              <w:rPr>
                <w:bCs/>
                <w:sz w:val="24"/>
                <w:szCs w:val="24"/>
              </w:rPr>
              <w:t xml:space="preserve">продукции (товаров, работ, услуг) </w:t>
            </w:r>
            <w:r w:rsidR="002F6B6B" w:rsidRPr="00B458AE">
              <w:rPr>
                <w:sz w:val="24"/>
                <w:szCs w:val="24"/>
              </w:rPr>
              <w:t>через размещение контак</w:t>
            </w:r>
            <w:r w:rsidR="002F6B6B" w:rsidRPr="00117246">
              <w:rPr>
                <w:sz w:val="24"/>
                <w:szCs w:val="24"/>
              </w:rPr>
              <w:t>тной информации, логотипа и рекламных материалов на обложке и/или внутренних страницах. Стоимость за единицу продукции не должна превышать 360 рублей</w:t>
            </w:r>
            <w:r>
              <w:rPr>
                <w:sz w:val="24"/>
                <w:szCs w:val="24"/>
              </w:rPr>
              <w:t>;</w:t>
            </w:r>
          </w:p>
          <w:p w14:paraId="415D3E5D" w14:textId="77777777" w:rsidR="002F6B6B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Полиграфическая продукция должна носить рекламный характер и содержать информацию о Получателе: </w:t>
            </w:r>
          </w:p>
          <w:p w14:paraId="312E5120" w14:textId="77777777" w:rsidR="002F6B6B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наименование; </w:t>
            </w:r>
          </w:p>
          <w:p w14:paraId="58EAFC36" w14:textId="77777777" w:rsidR="002F6B6B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контактные данные (номер телефона, адрес сайта (при наличии), адрес электронной почты (при наличии));</w:t>
            </w:r>
          </w:p>
          <w:p w14:paraId="49DA7750" w14:textId="77777777" w:rsidR="002F6B6B" w:rsidRDefault="002F6B6B" w:rsidP="000309F2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адрес (при наличии); </w:t>
            </w:r>
          </w:p>
          <w:p w14:paraId="70B8A6F2" w14:textId="77777777" w:rsidR="002F6B6B" w:rsidRDefault="002F6B6B" w:rsidP="000309F2">
            <w:pPr>
              <w:tabs>
                <w:tab w:val="left" w:pos="27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описание услуг и/или перечень товаров.</w:t>
            </w:r>
          </w:p>
          <w:p w14:paraId="4740E9C7" w14:textId="15658E1C" w:rsidR="00B458AE" w:rsidRPr="009E0FF2" w:rsidRDefault="00B458AE" w:rsidP="000309F2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Изготовленная полиграфическая продукция</w:t>
            </w:r>
            <w:r w:rsidRPr="009E0FF2">
              <w:rPr>
                <w:rFonts w:eastAsia="Times New Roman"/>
                <w:sz w:val="24"/>
                <w:szCs w:val="24"/>
              </w:rPr>
              <w:t xml:space="preserve"> долж</w:t>
            </w:r>
            <w:r>
              <w:rPr>
                <w:rFonts w:eastAsia="Times New Roman"/>
                <w:sz w:val="24"/>
                <w:szCs w:val="24"/>
              </w:rPr>
              <w:t>на</w:t>
            </w:r>
            <w:r w:rsidRPr="009E0FF2">
              <w:rPr>
                <w:rFonts w:eastAsia="Times New Roman"/>
                <w:sz w:val="24"/>
                <w:szCs w:val="24"/>
              </w:rPr>
              <w:t xml:space="preserve"> быть направлен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9E0FF2">
              <w:rPr>
                <w:rFonts w:eastAsia="Times New Roman"/>
                <w:sz w:val="24"/>
                <w:szCs w:val="24"/>
              </w:rPr>
              <w:t xml:space="preserve"> на </w:t>
            </w:r>
            <w:r w:rsidR="00306CC6">
              <w:rPr>
                <w:rFonts w:eastAsia="Times New Roman"/>
                <w:sz w:val="24"/>
                <w:szCs w:val="24"/>
              </w:rPr>
              <w:t xml:space="preserve">продвижение </w:t>
            </w:r>
            <w:r w:rsidR="00306CC6" w:rsidRPr="009E0FF2">
              <w:rPr>
                <w:rFonts w:eastAsia="Times New Roman"/>
                <w:sz w:val="24"/>
                <w:szCs w:val="24"/>
              </w:rPr>
              <w:t>продукции (товаров/работ/услуг)</w:t>
            </w:r>
            <w:r w:rsidR="00306CC6">
              <w:rPr>
                <w:rFonts w:eastAsia="Times New Roman"/>
                <w:sz w:val="24"/>
                <w:szCs w:val="24"/>
              </w:rPr>
              <w:t xml:space="preserve"> и </w:t>
            </w:r>
            <w:r w:rsidRPr="009E0FF2">
              <w:rPr>
                <w:rFonts w:eastAsia="Times New Roman"/>
                <w:sz w:val="24"/>
                <w:szCs w:val="24"/>
              </w:rPr>
              <w:t>содействие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9E0FF2">
              <w:rPr>
                <w:rFonts w:eastAsia="Times New Roman"/>
                <w:sz w:val="24"/>
                <w:szCs w:val="24"/>
              </w:rPr>
              <w:t xml:space="preserve"> популяризации продукции (товаров/работ/услуг).</w:t>
            </w:r>
          </w:p>
        </w:tc>
      </w:tr>
      <w:tr w:rsidR="00A10CBC" w:rsidRPr="009E0FF2" w14:paraId="528941AA" w14:textId="77777777" w:rsidTr="009363C7">
        <w:tc>
          <w:tcPr>
            <w:tcW w:w="3114" w:type="dxa"/>
          </w:tcPr>
          <w:p w14:paraId="027B68D8" w14:textId="1BDB7AFC" w:rsidR="00A10CBC" w:rsidRPr="00293F43" w:rsidRDefault="00A10CBC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293F43">
              <w:rPr>
                <w:b/>
                <w:sz w:val="24"/>
                <w:szCs w:val="24"/>
              </w:rPr>
              <w:lastRenderedPageBreak/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293F43" w:rsidRDefault="00A10CBC" w:rsidP="000309F2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0" w:firstLine="0"/>
              <w:rPr>
                <w:rFonts w:eastAsia="Times New Roman"/>
                <w:bCs/>
                <w:sz w:val="24"/>
                <w:szCs w:val="24"/>
              </w:rPr>
            </w:pPr>
            <w:r w:rsidRPr="00293F43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293F43" w:rsidRDefault="00A10CBC" w:rsidP="000309F2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0" w:firstLine="0"/>
              <w:rPr>
                <w:rFonts w:eastAsia="Times New Roman"/>
                <w:bCs/>
                <w:sz w:val="24"/>
                <w:szCs w:val="24"/>
              </w:rPr>
            </w:pPr>
            <w:r w:rsidRPr="00293F43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293F43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293F43" w:rsidRDefault="00A10CBC" w:rsidP="000309F2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0" w:firstLine="0"/>
              <w:rPr>
                <w:rFonts w:eastAsia="Times New Roman"/>
                <w:bCs/>
                <w:sz w:val="24"/>
                <w:szCs w:val="24"/>
              </w:rPr>
            </w:pPr>
            <w:r w:rsidRPr="00293F43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6A168EBE" w:rsidR="00A10CBC" w:rsidRPr="00293F43" w:rsidRDefault="00A10CBC" w:rsidP="000309F2">
            <w:pPr>
              <w:tabs>
                <w:tab w:val="left" w:pos="317"/>
                <w:tab w:val="left" w:pos="406"/>
              </w:tabs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293F43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293F43">
              <w:rPr>
                <w:rFonts w:eastAsia="Times New Roman"/>
                <w:bCs/>
                <w:sz w:val="24"/>
                <w:szCs w:val="24"/>
              </w:rPr>
              <w:t>у</w:t>
            </w:r>
            <w:r w:rsidRPr="00293F43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</w:t>
            </w:r>
            <w:r w:rsidR="00BE214C" w:rsidRPr="00293F43">
              <w:rPr>
                <w:rFonts w:eastAsia="Times New Roman"/>
                <w:bCs/>
                <w:sz w:val="24"/>
                <w:szCs w:val="24"/>
              </w:rPr>
              <w:t>ы</w:t>
            </w:r>
            <w:r w:rsidRPr="00293F43">
              <w:rPr>
                <w:rFonts w:eastAsia="Times New Roman"/>
                <w:bCs/>
                <w:sz w:val="24"/>
                <w:szCs w:val="24"/>
              </w:rPr>
              <w:t>м в составе заявки на участие в предварительном отборе</w:t>
            </w:r>
            <w:r w:rsidR="006D1305" w:rsidRPr="00293F43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293F43" w:rsidRDefault="006D1305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о</w:t>
            </w:r>
            <w:r w:rsidR="00A10CBC" w:rsidRPr="00293F43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293F43">
              <w:rPr>
                <w:bCs/>
                <w:sz w:val="24"/>
                <w:szCs w:val="24"/>
              </w:rPr>
              <w:t>;</w:t>
            </w:r>
          </w:p>
          <w:p w14:paraId="280FF8F3" w14:textId="0D769393" w:rsidR="00A10CBC" w:rsidRPr="00293F43" w:rsidRDefault="006D1305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в</w:t>
            </w:r>
            <w:r w:rsidR="00A10CBC" w:rsidRPr="00293F43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293F43">
              <w:rPr>
                <w:bCs/>
                <w:sz w:val="24"/>
                <w:szCs w:val="24"/>
              </w:rPr>
              <w:t xml:space="preserve">, </w:t>
            </w:r>
            <w:r w:rsidR="00A10CBC" w:rsidRPr="00293F43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A10CBC" w:rsidRPr="00293F43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293F43">
              <w:rPr>
                <w:sz w:val="24"/>
                <w:szCs w:val="24"/>
              </w:rPr>
              <w:t>;</w:t>
            </w:r>
          </w:p>
          <w:p w14:paraId="32E56C6E" w14:textId="5E0A3547" w:rsidR="006D1305" w:rsidRPr="00293F43" w:rsidRDefault="006D1305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293F43" w:rsidRDefault="006D1305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i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293F43">
              <w:rPr>
                <w:bCs/>
                <w:iCs/>
                <w:sz w:val="24"/>
                <w:szCs w:val="24"/>
              </w:rPr>
              <w:t xml:space="preserve"> отборе</w:t>
            </w:r>
            <w:r w:rsidRPr="00293F43">
              <w:rPr>
                <w:bCs/>
                <w:sz w:val="24"/>
                <w:szCs w:val="24"/>
              </w:rPr>
              <w:t xml:space="preserve"> </w:t>
            </w:r>
            <w:r w:rsidRPr="00293F43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293F43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293F43">
              <w:rPr>
                <w:bCs/>
                <w:sz w:val="24"/>
                <w:szCs w:val="24"/>
              </w:rPr>
              <w:t>ги</w:t>
            </w:r>
            <w:r w:rsidRPr="00293F43">
              <w:rPr>
                <w:bCs/>
                <w:sz w:val="24"/>
                <w:szCs w:val="24"/>
              </w:rPr>
              <w:t xml:space="preserve">, </w:t>
            </w:r>
            <w:r w:rsidRPr="00293F43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293F43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293F43">
              <w:rPr>
                <w:bCs/>
                <w:sz w:val="24"/>
                <w:szCs w:val="24"/>
              </w:rPr>
              <w:t>и</w:t>
            </w:r>
            <w:r w:rsidRPr="00293F43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293F43" w:rsidRDefault="006D1305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iCs/>
                <w:sz w:val="24"/>
                <w:szCs w:val="24"/>
              </w:rPr>
              <w:lastRenderedPageBreak/>
              <w:t>- п</w:t>
            </w:r>
            <w:r w:rsidRPr="00293F43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293F43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293F43" w:rsidRDefault="00B03CC1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с</w:t>
            </w:r>
            <w:r w:rsidR="006D1305" w:rsidRPr="00293F43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293F43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293F43" w:rsidRDefault="00B03CC1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в</w:t>
            </w:r>
            <w:r w:rsidR="006D1305" w:rsidRPr="00293F43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293F43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293F43" w:rsidRDefault="00B03CC1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д</w:t>
            </w:r>
            <w:r w:rsidR="006D1305" w:rsidRPr="00293F43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293F43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293F43" w:rsidRDefault="00B03CC1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о</w:t>
            </w:r>
            <w:r w:rsidR="006D1305" w:rsidRPr="00293F43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293F43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293F43" w:rsidRDefault="00B03CC1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- н</w:t>
            </w:r>
            <w:r w:rsidR="006D1305" w:rsidRPr="00293F43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293F43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9E0FF2" w14:paraId="7624AA6C" w14:textId="77777777" w:rsidTr="009363C7">
        <w:tc>
          <w:tcPr>
            <w:tcW w:w="3114" w:type="dxa"/>
          </w:tcPr>
          <w:p w14:paraId="05C583A1" w14:textId="004D00BD" w:rsidR="00A55A51" w:rsidRPr="00293F43" w:rsidRDefault="00F24FF7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293F43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29A00F13" w14:textId="0AAB4AE3" w:rsidR="00306CC6" w:rsidRPr="00293F43" w:rsidRDefault="00306CC6" w:rsidP="000309F2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 xml:space="preserve">Исполнитель по запросу Получателя </w:t>
            </w:r>
            <w:r w:rsidRPr="00293F43">
              <w:rPr>
                <w:sz w:val="24"/>
                <w:szCs w:val="24"/>
              </w:rPr>
              <w:t>разрабатывает макет(ы)</w:t>
            </w:r>
            <w:r w:rsidR="00823DFB" w:rsidRPr="00293F43">
              <w:rPr>
                <w:sz w:val="24"/>
                <w:szCs w:val="24"/>
              </w:rPr>
              <w:t xml:space="preserve"> полиграфической продукции</w:t>
            </w:r>
            <w:r w:rsidRPr="00293F43">
              <w:rPr>
                <w:sz w:val="24"/>
                <w:szCs w:val="24"/>
              </w:rPr>
              <w:t>. При использовании готов</w:t>
            </w:r>
            <w:r w:rsidR="0093077C" w:rsidRPr="00293F43">
              <w:rPr>
                <w:sz w:val="24"/>
                <w:szCs w:val="24"/>
              </w:rPr>
              <w:t>ого(</w:t>
            </w:r>
            <w:r w:rsidRPr="00293F43">
              <w:rPr>
                <w:sz w:val="24"/>
                <w:szCs w:val="24"/>
              </w:rPr>
              <w:t>ых</w:t>
            </w:r>
            <w:r w:rsidR="0093077C" w:rsidRPr="00293F43">
              <w:rPr>
                <w:sz w:val="24"/>
                <w:szCs w:val="24"/>
              </w:rPr>
              <w:t>)</w:t>
            </w:r>
            <w:r w:rsidRPr="00293F43">
              <w:rPr>
                <w:sz w:val="24"/>
                <w:szCs w:val="24"/>
              </w:rPr>
              <w:t xml:space="preserve"> макет</w:t>
            </w:r>
            <w:r w:rsidR="0093077C" w:rsidRPr="00293F43">
              <w:rPr>
                <w:sz w:val="24"/>
                <w:szCs w:val="24"/>
              </w:rPr>
              <w:t>а(</w:t>
            </w:r>
            <w:r w:rsidRPr="00293F43">
              <w:rPr>
                <w:sz w:val="24"/>
                <w:szCs w:val="24"/>
              </w:rPr>
              <w:t>ов</w:t>
            </w:r>
            <w:r w:rsidR="0093077C" w:rsidRPr="00293F43">
              <w:rPr>
                <w:sz w:val="24"/>
                <w:szCs w:val="24"/>
              </w:rPr>
              <w:t>)</w:t>
            </w:r>
            <w:r w:rsidRPr="00293F43">
              <w:rPr>
                <w:sz w:val="24"/>
                <w:szCs w:val="24"/>
              </w:rPr>
              <w:t xml:space="preserve"> Получателя, Исполнитель производит доработку предоставленн</w:t>
            </w:r>
            <w:r w:rsidR="0093077C" w:rsidRPr="00293F43">
              <w:rPr>
                <w:sz w:val="24"/>
                <w:szCs w:val="24"/>
              </w:rPr>
              <w:t>ого(</w:t>
            </w:r>
            <w:r w:rsidRPr="00293F43">
              <w:rPr>
                <w:sz w:val="24"/>
                <w:szCs w:val="24"/>
              </w:rPr>
              <w:t>ых</w:t>
            </w:r>
            <w:r w:rsidR="0093077C" w:rsidRPr="00293F43">
              <w:rPr>
                <w:sz w:val="24"/>
                <w:szCs w:val="24"/>
              </w:rPr>
              <w:t>)</w:t>
            </w:r>
            <w:r w:rsidRPr="00293F43">
              <w:rPr>
                <w:sz w:val="24"/>
                <w:szCs w:val="24"/>
              </w:rPr>
              <w:t xml:space="preserve"> макет</w:t>
            </w:r>
            <w:r w:rsidR="0093077C" w:rsidRPr="00293F43">
              <w:rPr>
                <w:sz w:val="24"/>
                <w:szCs w:val="24"/>
              </w:rPr>
              <w:t>а(</w:t>
            </w:r>
            <w:r w:rsidRPr="00293F43">
              <w:rPr>
                <w:sz w:val="24"/>
                <w:szCs w:val="24"/>
              </w:rPr>
              <w:t>ов</w:t>
            </w:r>
            <w:r w:rsidR="0093077C" w:rsidRPr="00293F43">
              <w:rPr>
                <w:sz w:val="24"/>
                <w:szCs w:val="24"/>
              </w:rPr>
              <w:t>)</w:t>
            </w:r>
            <w:r w:rsidRPr="00293F43">
              <w:rPr>
                <w:sz w:val="24"/>
                <w:szCs w:val="24"/>
              </w:rPr>
              <w:t xml:space="preserve"> в соответствии с условиями договора.</w:t>
            </w:r>
          </w:p>
          <w:p w14:paraId="37A54B62" w14:textId="4847173A" w:rsidR="00D17816" w:rsidRPr="00293F43" w:rsidRDefault="001D0757" w:rsidP="000309F2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Исполнитель п</w:t>
            </w:r>
            <w:r w:rsidR="00D17816" w:rsidRPr="00293F43">
              <w:rPr>
                <w:bCs/>
                <w:sz w:val="24"/>
                <w:szCs w:val="24"/>
              </w:rPr>
              <w:t>редоставля</w:t>
            </w:r>
            <w:r w:rsidRPr="00293F43">
              <w:rPr>
                <w:bCs/>
                <w:sz w:val="24"/>
                <w:szCs w:val="24"/>
              </w:rPr>
              <w:t>ет</w:t>
            </w:r>
            <w:r w:rsidR="00D17816" w:rsidRPr="00293F43">
              <w:rPr>
                <w:bCs/>
                <w:sz w:val="24"/>
                <w:szCs w:val="24"/>
              </w:rPr>
              <w:t xml:space="preserve"> </w:t>
            </w:r>
            <w:r w:rsidR="00F24FF7" w:rsidRPr="00293F43">
              <w:rPr>
                <w:bCs/>
                <w:sz w:val="24"/>
                <w:szCs w:val="24"/>
              </w:rPr>
              <w:t>Получателю и Заказчику</w:t>
            </w:r>
            <w:r w:rsidR="00F24FF7" w:rsidRPr="00293F43">
              <w:rPr>
                <w:rFonts w:eastAsia="Times New Roman"/>
                <w:sz w:val="24"/>
                <w:szCs w:val="24"/>
              </w:rPr>
              <w:t xml:space="preserve"> </w:t>
            </w:r>
            <w:r w:rsidR="00D17816" w:rsidRPr="00293F43">
              <w:rPr>
                <w:bCs/>
                <w:sz w:val="24"/>
                <w:szCs w:val="24"/>
              </w:rPr>
              <w:t xml:space="preserve">на согласование </w:t>
            </w:r>
            <w:r w:rsidR="00307910" w:rsidRPr="00293F43">
              <w:rPr>
                <w:bCs/>
                <w:sz w:val="24"/>
                <w:szCs w:val="24"/>
              </w:rPr>
              <w:t>макет</w:t>
            </w:r>
            <w:r w:rsidR="0093077C" w:rsidRPr="00293F43">
              <w:rPr>
                <w:bCs/>
                <w:sz w:val="24"/>
                <w:szCs w:val="24"/>
              </w:rPr>
              <w:t>(</w:t>
            </w:r>
            <w:r w:rsidR="00307910" w:rsidRPr="00293F43">
              <w:rPr>
                <w:bCs/>
                <w:sz w:val="24"/>
                <w:szCs w:val="24"/>
              </w:rPr>
              <w:t>ы</w:t>
            </w:r>
            <w:r w:rsidR="0093077C" w:rsidRPr="00293F43">
              <w:rPr>
                <w:bCs/>
                <w:sz w:val="24"/>
                <w:szCs w:val="24"/>
              </w:rPr>
              <w:t>)</w:t>
            </w:r>
            <w:r w:rsidR="00307910" w:rsidRPr="00293F43">
              <w:rPr>
                <w:bCs/>
                <w:sz w:val="24"/>
                <w:szCs w:val="24"/>
              </w:rPr>
              <w:t xml:space="preserve"> изготавливаемой полиграфической продукции</w:t>
            </w:r>
            <w:r w:rsidR="0093077C" w:rsidRPr="00293F43">
              <w:rPr>
                <w:bCs/>
                <w:sz w:val="24"/>
                <w:szCs w:val="24"/>
              </w:rPr>
              <w:t>. Согласование осуществляется посредством направления Заказчиком и Получателем сообщения о согласовании макета(ов) одним из следующих способов: электронное письмо на адрес электронной почты Исполнителя, указанный в договоре</w:t>
            </w:r>
            <w:r w:rsidR="00823DFB" w:rsidRPr="00293F43">
              <w:rPr>
                <w:bCs/>
                <w:sz w:val="24"/>
                <w:szCs w:val="24"/>
              </w:rPr>
              <w:t>,</w:t>
            </w:r>
            <w:r w:rsidR="0093077C" w:rsidRPr="00293F43">
              <w:rPr>
                <w:bCs/>
                <w:sz w:val="24"/>
                <w:szCs w:val="24"/>
              </w:rPr>
              <w:t xml:space="preserve"> смс-сообщение на номер телефона Исполнителя, указанный в договоре</w:t>
            </w:r>
            <w:r w:rsidR="00823DFB" w:rsidRPr="00293F43">
              <w:rPr>
                <w:bCs/>
                <w:sz w:val="24"/>
                <w:szCs w:val="24"/>
              </w:rPr>
              <w:t>,</w:t>
            </w:r>
            <w:r w:rsidR="0093077C" w:rsidRPr="00293F43">
              <w:rPr>
                <w:bCs/>
                <w:sz w:val="24"/>
                <w:szCs w:val="24"/>
              </w:rPr>
              <w:t xml:space="preserve"> сообщение в мессенджере МАКС на номер телефона Исполнителя, указанный в договоре</w:t>
            </w:r>
            <w:r w:rsidR="00E92617" w:rsidRPr="00293F43">
              <w:rPr>
                <w:rFonts w:eastAsia="Times New Roman"/>
                <w:sz w:val="24"/>
                <w:szCs w:val="24"/>
              </w:rPr>
              <w:t>.</w:t>
            </w:r>
          </w:p>
          <w:p w14:paraId="6FFD13B2" w14:textId="296F81B6" w:rsidR="005F2A6F" w:rsidRPr="00293F43" w:rsidRDefault="005F2A6F" w:rsidP="000309F2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Получатель вправе направить Исполнителю до 2 (двух) комплектов правок в отношении разработанного(ых) макета(ов) полиграфической продукции. Под комплектом правок понимается совокупность всех замечаний и корректировок, переданных Исполнителю в рамках одного согласования. Комплект может включать правки к одному, нескольким или ко всем макетам полиграфической продукции одновременно. Сроки направления и рассмотрения комплектов правок определяются условиями договора.</w:t>
            </w:r>
          </w:p>
          <w:p w14:paraId="475C52E3" w14:textId="49F16A1F" w:rsidR="0093077C" w:rsidRPr="00293F43" w:rsidRDefault="0093077C" w:rsidP="000309F2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После утверждения макета(ов) сторонами договора любые изменения осуществляются за счёт Получателя.</w:t>
            </w:r>
          </w:p>
          <w:p w14:paraId="02E62BBD" w14:textId="7EBBF570" w:rsidR="00A55A51" w:rsidRPr="00293F43" w:rsidRDefault="001D0757" w:rsidP="000309F2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lastRenderedPageBreak/>
              <w:t xml:space="preserve">Исполнитель </w:t>
            </w:r>
            <w:r w:rsidR="0093077C" w:rsidRPr="00293F43">
              <w:rPr>
                <w:bCs/>
                <w:sz w:val="24"/>
                <w:szCs w:val="24"/>
              </w:rPr>
              <w:t>осуществляет изготовление и печать полиграфической продукции</w:t>
            </w:r>
            <w:r w:rsidR="00E973C0" w:rsidRPr="00293F43">
              <w:rPr>
                <w:bCs/>
                <w:sz w:val="24"/>
                <w:szCs w:val="24"/>
              </w:rPr>
              <w:t xml:space="preserve"> </w:t>
            </w:r>
            <w:r w:rsidR="00B660DF" w:rsidRPr="00293F43">
              <w:rPr>
                <w:bCs/>
                <w:sz w:val="24"/>
                <w:szCs w:val="24"/>
              </w:rPr>
              <w:t xml:space="preserve">в </w:t>
            </w:r>
            <w:r w:rsidR="00D17816" w:rsidRPr="00293F43">
              <w:rPr>
                <w:bCs/>
                <w:sz w:val="24"/>
                <w:szCs w:val="24"/>
              </w:rPr>
              <w:t>установленные договором сроки.</w:t>
            </w:r>
          </w:p>
          <w:p w14:paraId="19DBAF18" w14:textId="490D39A8" w:rsidR="00E6725C" w:rsidRPr="00293F43" w:rsidRDefault="00E6725C" w:rsidP="000309F2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 xml:space="preserve">При изготовлении </w:t>
            </w:r>
            <w:r w:rsidR="0093077C" w:rsidRPr="00293F43">
              <w:rPr>
                <w:bCs/>
                <w:sz w:val="24"/>
                <w:szCs w:val="24"/>
              </w:rPr>
              <w:t xml:space="preserve">полиграфической продукции </w:t>
            </w:r>
            <w:r w:rsidRPr="00293F43">
              <w:rPr>
                <w:bCs/>
                <w:sz w:val="24"/>
                <w:szCs w:val="24"/>
              </w:rPr>
              <w:t xml:space="preserve">Исполнитель в обязательном порядке </w:t>
            </w:r>
            <w:r w:rsidR="0093077C" w:rsidRPr="00293F43">
              <w:rPr>
                <w:bCs/>
                <w:sz w:val="24"/>
                <w:szCs w:val="24"/>
              </w:rPr>
              <w:t xml:space="preserve">использует </w:t>
            </w:r>
            <w:r w:rsidR="000309F2" w:rsidRPr="00293F43">
              <w:rPr>
                <w:bCs/>
                <w:sz w:val="24"/>
                <w:szCs w:val="24"/>
              </w:rPr>
              <w:t>следующий текст</w:t>
            </w:r>
            <w:r w:rsidRPr="00293F43">
              <w:rPr>
                <w:bCs/>
                <w:sz w:val="24"/>
                <w:szCs w:val="24"/>
              </w:rPr>
              <w:t>: «</w:t>
            </w:r>
            <w:r w:rsidR="000309F2" w:rsidRPr="00293F43">
              <w:rPr>
                <w:bCs/>
                <w:sz w:val="24"/>
                <w:szCs w:val="24"/>
              </w:rPr>
              <w:t>Изготовлено при поддержке центра «Мой бизнес</w:t>
            </w:r>
            <w:r w:rsidRPr="00293F43">
              <w:rPr>
                <w:bCs/>
                <w:sz w:val="24"/>
                <w:szCs w:val="24"/>
              </w:rPr>
              <w:t>» Камчатского края</w:t>
            </w:r>
            <w:r w:rsidR="00D87536" w:rsidRPr="00293F43">
              <w:rPr>
                <w:bCs/>
                <w:sz w:val="24"/>
                <w:szCs w:val="24"/>
              </w:rPr>
              <w:t>»</w:t>
            </w:r>
            <w:r w:rsidRPr="00293F43">
              <w:rPr>
                <w:bCs/>
                <w:sz w:val="24"/>
                <w:szCs w:val="24"/>
              </w:rPr>
              <w:t xml:space="preserve"> и логотип Центра «Мой бизнес» в соответствии с брендбуком, предоставленным Заказчиком </w:t>
            </w:r>
            <w:r w:rsidRPr="00293F43">
              <w:rPr>
                <w:sz w:val="24"/>
                <w:szCs w:val="24"/>
              </w:rPr>
              <w:t xml:space="preserve">(ссылка на брендбук: </w:t>
            </w:r>
            <w:hyperlink r:id="rId9" w:tooltip="https://yadi.sk/d/Clw1okt74-BltA?w=1" w:history="1">
              <w:r w:rsidRPr="00293F43">
                <w:rPr>
                  <w:rStyle w:val="a3"/>
                  <w:color w:val="auto"/>
                  <w:sz w:val="24"/>
                  <w:szCs w:val="24"/>
                </w:rPr>
                <w:t>https://yadi.sk/d/Clw1okt74-BltA?w=1</w:t>
              </w:r>
            </w:hyperlink>
            <w:r w:rsidRPr="00293F43">
              <w:rPr>
                <w:sz w:val="24"/>
                <w:szCs w:val="24"/>
              </w:rPr>
              <w:t>)</w:t>
            </w:r>
            <w:r w:rsidRPr="00293F43">
              <w:rPr>
                <w:bCs/>
                <w:sz w:val="24"/>
                <w:szCs w:val="24"/>
              </w:rPr>
              <w:t>.</w:t>
            </w:r>
          </w:p>
          <w:p w14:paraId="4B263039" w14:textId="723FC94C" w:rsidR="000309F2" w:rsidRPr="00293F43" w:rsidRDefault="000309F2" w:rsidP="000309F2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>Исполнитель передает Получателю электронную(ые) версию(и) утвержденного(ых) макета(ов) изготовленной полиграфической продукции.</w:t>
            </w:r>
          </w:p>
          <w:p w14:paraId="22934D74" w14:textId="269C0986" w:rsidR="00E6725C" w:rsidRPr="00293F43" w:rsidRDefault="00E6725C" w:rsidP="000309F2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 xml:space="preserve">Исполнитель передает Получателю исключительные права </w:t>
            </w:r>
            <w:r w:rsidR="000309F2" w:rsidRPr="00293F43">
              <w:rPr>
                <w:bCs/>
                <w:sz w:val="24"/>
                <w:szCs w:val="24"/>
              </w:rPr>
              <w:t>на разработанные макеты полиграфической продукции</w:t>
            </w:r>
            <w:r w:rsidRPr="00293F43">
              <w:rPr>
                <w:bCs/>
                <w:sz w:val="24"/>
                <w:szCs w:val="24"/>
              </w:rPr>
              <w:t xml:space="preserve">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35570147" w:rsidR="000309F2" w:rsidRPr="00293F43" w:rsidRDefault="003611C1" w:rsidP="000309F2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293F43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293F43">
              <w:rPr>
                <w:bCs/>
                <w:sz w:val="24"/>
                <w:szCs w:val="24"/>
              </w:rPr>
              <w:t>д</w:t>
            </w:r>
            <w:r w:rsidRPr="00293F43">
              <w:rPr>
                <w:bCs/>
                <w:sz w:val="24"/>
                <w:szCs w:val="24"/>
              </w:rPr>
              <w:t xml:space="preserve">оговором, </w:t>
            </w:r>
            <w:r w:rsidR="00AA6495" w:rsidRPr="00293F43">
              <w:rPr>
                <w:bCs/>
                <w:sz w:val="24"/>
                <w:szCs w:val="24"/>
              </w:rPr>
              <w:t xml:space="preserve">Исполнитель </w:t>
            </w:r>
            <w:r w:rsidRPr="00293F43">
              <w:rPr>
                <w:bCs/>
                <w:sz w:val="24"/>
                <w:szCs w:val="24"/>
              </w:rPr>
              <w:t>предостав</w:t>
            </w:r>
            <w:r w:rsidR="00AA6495" w:rsidRPr="00293F43">
              <w:rPr>
                <w:bCs/>
                <w:sz w:val="24"/>
                <w:szCs w:val="24"/>
              </w:rPr>
              <w:t>ляет</w:t>
            </w:r>
            <w:r w:rsidRPr="00293F43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293F43">
              <w:rPr>
                <w:bCs/>
                <w:sz w:val="24"/>
                <w:szCs w:val="24"/>
              </w:rPr>
              <w:t xml:space="preserve"> </w:t>
            </w:r>
            <w:r w:rsidR="00C42A72" w:rsidRPr="00293F43">
              <w:rPr>
                <w:sz w:val="24"/>
                <w:szCs w:val="24"/>
              </w:rPr>
              <w:t xml:space="preserve">с приложением </w:t>
            </w:r>
            <w:r w:rsidR="000309F2" w:rsidRPr="00293F43">
              <w:rPr>
                <w:bCs/>
                <w:sz w:val="24"/>
                <w:szCs w:val="24"/>
              </w:rPr>
              <w:t>макета(ов) изготовленной полиграфической продукции</w:t>
            </w:r>
            <w:r w:rsidR="00850CC3" w:rsidRPr="00293F43">
              <w:rPr>
                <w:sz w:val="24"/>
                <w:szCs w:val="24"/>
              </w:rPr>
              <w:t>.</w:t>
            </w:r>
          </w:p>
        </w:tc>
      </w:tr>
      <w:tr w:rsidR="00A017E9" w:rsidRPr="009E0FF2" w14:paraId="7B22C366" w14:textId="77777777" w:rsidTr="009363C7">
        <w:tc>
          <w:tcPr>
            <w:tcW w:w="3114" w:type="dxa"/>
          </w:tcPr>
          <w:p w14:paraId="77AAF481" w14:textId="1708D531" w:rsidR="00A55A51" w:rsidRPr="000309F2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678D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93678D">
              <w:rPr>
                <w:b/>
                <w:sz w:val="24"/>
                <w:szCs w:val="24"/>
              </w:rPr>
              <w:t>п</w:t>
            </w:r>
            <w:r w:rsidRPr="0093678D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0309F2" w:rsidRDefault="00A55A51" w:rsidP="000309F2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0309F2">
              <w:rPr>
                <w:bCs/>
                <w:sz w:val="24"/>
                <w:szCs w:val="24"/>
              </w:rPr>
              <w:t>Заявка</w:t>
            </w:r>
            <w:r w:rsidR="00A76D58" w:rsidRPr="000309F2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0309F2" w:rsidRDefault="00A76D58" w:rsidP="000309F2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0309F2">
              <w:rPr>
                <w:bCs/>
                <w:sz w:val="24"/>
                <w:szCs w:val="24"/>
              </w:rPr>
              <w:t xml:space="preserve">Заявление </w:t>
            </w:r>
            <w:r w:rsidR="004573A6" w:rsidRPr="000309F2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0309F2">
              <w:rPr>
                <w:bCs/>
                <w:sz w:val="24"/>
                <w:szCs w:val="24"/>
              </w:rPr>
              <w:t xml:space="preserve"> </w:t>
            </w:r>
            <w:r w:rsidR="007C22A4" w:rsidRPr="000309F2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0309F2">
              <w:rPr>
                <w:bCs/>
                <w:sz w:val="24"/>
                <w:szCs w:val="24"/>
              </w:rPr>
              <w:t>приложением</w:t>
            </w:r>
            <w:r w:rsidRPr="000309F2">
              <w:rPr>
                <w:bCs/>
                <w:sz w:val="24"/>
                <w:szCs w:val="24"/>
              </w:rPr>
              <w:t xml:space="preserve"> 1</w:t>
            </w:r>
            <w:r w:rsidR="00A55A51" w:rsidRPr="000309F2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0309F2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0309F2" w:rsidRDefault="00A76D58" w:rsidP="000309F2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0309F2">
              <w:rPr>
                <w:sz w:val="24"/>
                <w:szCs w:val="24"/>
              </w:rPr>
              <w:t>ей</w:t>
            </w:r>
            <w:r w:rsidR="004B0EBF" w:rsidRPr="000309F2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0309F2">
              <w:rPr>
                <w:sz w:val="24"/>
                <w:szCs w:val="24"/>
              </w:rPr>
              <w:t>6</w:t>
            </w:r>
            <w:r w:rsidR="004B0EBF" w:rsidRPr="000309F2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0309F2">
              <w:rPr>
                <w:sz w:val="24"/>
                <w:szCs w:val="24"/>
              </w:rPr>
              <w:t>.</w:t>
            </w:r>
          </w:p>
          <w:p w14:paraId="69A34B06" w14:textId="42F87D5C" w:rsidR="004573A6" w:rsidRPr="000309F2" w:rsidRDefault="004573A6" w:rsidP="000309F2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Согласие на обработку персональных данных</w:t>
            </w:r>
            <w:r w:rsidRPr="000309F2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0309F2" w:rsidRDefault="004573A6" w:rsidP="000309F2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Сведения о соисполнителях </w:t>
            </w:r>
            <w:r w:rsidRPr="000309F2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0309F2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0309F2" w:rsidRDefault="004573A6" w:rsidP="000309F2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0309F2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0309F2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0309F2" w:rsidRDefault="004573A6" w:rsidP="000309F2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0309F2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0309F2" w:rsidRDefault="00095504" w:rsidP="000309F2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9E0FF2" w14:paraId="44020AE5" w14:textId="77777777" w:rsidTr="009363C7">
        <w:tc>
          <w:tcPr>
            <w:tcW w:w="3114" w:type="dxa"/>
          </w:tcPr>
          <w:p w14:paraId="7FAF2B0B" w14:textId="77777777" w:rsidR="00A55A51" w:rsidRPr="0093678D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678D">
              <w:rPr>
                <w:b/>
                <w:sz w:val="24"/>
                <w:szCs w:val="24"/>
              </w:rPr>
              <w:t>Цена объекта закупки</w:t>
            </w:r>
          </w:p>
        </w:tc>
        <w:tc>
          <w:tcPr>
            <w:tcW w:w="6941" w:type="dxa"/>
          </w:tcPr>
          <w:p w14:paraId="7FB8D8F3" w14:textId="22315FE5" w:rsidR="00A55A51" w:rsidRDefault="00A55A51" w:rsidP="000309F2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9E0FF2">
              <w:rPr>
                <w:sz w:val="24"/>
                <w:szCs w:val="24"/>
              </w:rPr>
              <w:t>д</w:t>
            </w:r>
            <w:r w:rsidRPr="009E0FF2">
              <w:rPr>
                <w:sz w:val="24"/>
                <w:szCs w:val="24"/>
              </w:rPr>
              <w:t>оговор</w:t>
            </w:r>
            <w:r w:rsidR="003611C1" w:rsidRPr="009E0FF2">
              <w:rPr>
                <w:sz w:val="24"/>
                <w:szCs w:val="24"/>
              </w:rPr>
              <w:t>а</w:t>
            </w:r>
            <w:r w:rsidRPr="009E0FF2">
              <w:rPr>
                <w:sz w:val="24"/>
                <w:szCs w:val="24"/>
              </w:rPr>
              <w:t>, но не более</w:t>
            </w:r>
            <w:r w:rsidRPr="009E0FF2">
              <w:rPr>
                <w:b/>
                <w:bCs/>
                <w:sz w:val="24"/>
                <w:szCs w:val="24"/>
              </w:rPr>
              <w:t xml:space="preserve"> </w:t>
            </w:r>
            <w:r w:rsidR="007E5E31">
              <w:rPr>
                <w:b/>
                <w:bCs/>
                <w:sz w:val="24"/>
                <w:szCs w:val="24"/>
              </w:rPr>
              <w:t>25</w:t>
            </w:r>
            <w:r w:rsidR="00046161" w:rsidRPr="009E0FF2">
              <w:rPr>
                <w:b/>
                <w:bCs/>
                <w:sz w:val="24"/>
                <w:szCs w:val="24"/>
              </w:rPr>
              <w:t xml:space="preserve"> 000</w:t>
            </w:r>
            <w:r w:rsidRPr="009E0FF2">
              <w:rPr>
                <w:b/>
                <w:bCs/>
                <w:sz w:val="24"/>
                <w:szCs w:val="24"/>
              </w:rPr>
              <w:t>,00</w:t>
            </w:r>
            <w:r w:rsidRPr="009E0FF2">
              <w:rPr>
                <w:sz w:val="24"/>
                <w:szCs w:val="24"/>
              </w:rPr>
              <w:t xml:space="preserve"> рублей за 1 услугу</w:t>
            </w:r>
            <w:r w:rsidR="004362E2">
              <w:rPr>
                <w:sz w:val="24"/>
                <w:szCs w:val="24"/>
              </w:rPr>
              <w:t>.</w:t>
            </w:r>
          </w:p>
          <w:p w14:paraId="7E134319" w14:textId="0BB46272" w:rsidR="004362E2" w:rsidRPr="009E0FF2" w:rsidRDefault="004362E2" w:rsidP="004362E2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4362E2">
              <w:rPr>
                <w:bCs/>
                <w:sz w:val="24"/>
                <w:szCs w:val="24"/>
              </w:rPr>
              <w:t>Цена является итоговой, включает в себя стоимость всех расходов, связанных с оказанием услуги, в том числе налоги.</w:t>
            </w:r>
          </w:p>
        </w:tc>
      </w:tr>
      <w:tr w:rsidR="00A017E9" w:rsidRPr="009E0FF2" w14:paraId="566C4F69" w14:textId="77777777" w:rsidTr="009363C7">
        <w:tc>
          <w:tcPr>
            <w:tcW w:w="3114" w:type="dxa"/>
          </w:tcPr>
          <w:p w14:paraId="1D68D3ED" w14:textId="77777777" w:rsidR="00A55A51" w:rsidRPr="0093678D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678D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0309F2" w:rsidRDefault="00A55A51" w:rsidP="000309F2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309F2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09260462" w:rsidR="00A55A51" w:rsidRPr="000309F2" w:rsidRDefault="00A55A51" w:rsidP="000309F2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309F2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0309F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309F2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 на основании подписанного акта оказанных услуг, счета, выставленного Исполнителем.</w:t>
            </w:r>
          </w:p>
        </w:tc>
      </w:tr>
      <w:tr w:rsidR="00A017E9" w:rsidRPr="009E0FF2" w14:paraId="60709C10" w14:textId="77777777" w:rsidTr="0002631D">
        <w:trPr>
          <w:trHeight w:val="5874"/>
        </w:trPr>
        <w:tc>
          <w:tcPr>
            <w:tcW w:w="3114" w:type="dxa"/>
          </w:tcPr>
          <w:p w14:paraId="142F502E" w14:textId="7DA718E6" w:rsidR="00D855DD" w:rsidRPr="000309F2" w:rsidRDefault="00D855DD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3678D">
              <w:rPr>
                <w:b/>
                <w:sz w:val="24"/>
                <w:szCs w:val="24"/>
              </w:rPr>
              <w:lastRenderedPageBreak/>
              <w:t>Порядок</w:t>
            </w:r>
            <w:r w:rsidRPr="000309F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подачи заявок</w:t>
            </w:r>
          </w:p>
        </w:tc>
        <w:tc>
          <w:tcPr>
            <w:tcW w:w="6941" w:type="dxa"/>
          </w:tcPr>
          <w:p w14:paraId="1D9CA8CF" w14:textId="22F83014" w:rsidR="00D855DD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0309F2">
              <w:rPr>
                <w:sz w:val="24"/>
                <w:szCs w:val="24"/>
              </w:rPr>
              <w:t>редварительном отборе</w:t>
            </w:r>
            <w:r w:rsidRPr="000309F2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0309F2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0309F2" w:rsidRDefault="009D5007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0309F2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0309F2">
              <w:rPr>
                <w:sz w:val="24"/>
                <w:szCs w:val="24"/>
              </w:rPr>
              <w:t>у</w:t>
            </w:r>
            <w:r w:rsidR="00393F22" w:rsidRPr="000309F2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4C4F8D9A" w:rsidR="009D5007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0309F2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0309F2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0309F2">
              <w:rPr>
                <w:sz w:val="24"/>
                <w:szCs w:val="24"/>
              </w:rPr>
              <w:t xml:space="preserve"> с последующим</w:t>
            </w:r>
            <w:r w:rsidR="00D46A49" w:rsidRPr="000309F2">
              <w:rPr>
                <w:sz w:val="24"/>
                <w:szCs w:val="24"/>
              </w:rPr>
              <w:t xml:space="preserve"> направлением</w:t>
            </w:r>
            <w:r w:rsidRPr="000309F2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40A82862" w:rsidR="00D855DD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отбора, либо его законным представителем на основании доверенности, оформленной в соответствии с законодательством </w:t>
            </w:r>
            <w:r w:rsidR="003A4903" w:rsidRPr="000309F2">
              <w:rPr>
                <w:sz w:val="24"/>
                <w:szCs w:val="24"/>
              </w:rPr>
              <w:t>Российской Федерации</w:t>
            </w:r>
            <w:r w:rsidRPr="000309F2">
              <w:rPr>
                <w:sz w:val="24"/>
                <w:szCs w:val="24"/>
              </w:rPr>
              <w:t>.</w:t>
            </w:r>
          </w:p>
          <w:p w14:paraId="7CADF04A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7B81617C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</w:t>
            </w:r>
            <w:r w:rsidR="0002631D">
              <w:rPr>
                <w:sz w:val="24"/>
                <w:szCs w:val="24"/>
              </w:rPr>
              <w:t xml:space="preserve"> –</w:t>
            </w:r>
            <w:r w:rsidRPr="000309F2">
              <w:rPr>
                <w:sz w:val="24"/>
                <w:szCs w:val="24"/>
              </w:rPr>
              <w:t xml:space="preserve"> с 9:00 до 16:00, согласно дню поступления Заказчику.</w:t>
            </w:r>
            <w:r w:rsidR="00393F22" w:rsidRPr="000309F2">
              <w:rPr>
                <w:sz w:val="24"/>
                <w:szCs w:val="24"/>
              </w:rPr>
              <w:t xml:space="preserve"> </w:t>
            </w:r>
          </w:p>
          <w:p w14:paraId="0B162C71" w14:textId="0066A108" w:rsidR="00D855DD" w:rsidRPr="000309F2" w:rsidRDefault="00393F22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При поступлении</w:t>
            </w:r>
            <w:r w:rsidRPr="000309F2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0309F2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0309F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0309F2">
              <w:rPr>
                <w:bCs/>
                <w:sz w:val="24"/>
                <w:szCs w:val="24"/>
              </w:rPr>
              <w:t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</w:t>
            </w:r>
            <w:r w:rsidR="0002631D">
              <w:rPr>
                <w:bCs/>
                <w:sz w:val="24"/>
                <w:szCs w:val="24"/>
              </w:rPr>
              <w:t xml:space="preserve"> –</w:t>
            </w:r>
            <w:r w:rsidRPr="000309F2">
              <w:rPr>
                <w:bCs/>
                <w:sz w:val="24"/>
                <w:szCs w:val="24"/>
              </w:rPr>
              <w:t xml:space="preserve"> с 9:00 до 16:00, согласно дню поступления Заказчику.</w:t>
            </w:r>
          </w:p>
          <w:p w14:paraId="07E77D70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0309F2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0309F2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Отзыв заявки производится на основании письменного </w:t>
            </w:r>
            <w:r w:rsidRPr="000309F2">
              <w:rPr>
                <w:sz w:val="24"/>
                <w:szCs w:val="24"/>
              </w:rPr>
              <w:lastRenderedPageBreak/>
              <w:t>заявления участника предварительного отбора.</w:t>
            </w:r>
          </w:p>
          <w:p w14:paraId="79D38731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229641F8" w:rsidR="00393F22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Участник </w:t>
            </w:r>
            <w:r w:rsidR="009E0FF2" w:rsidRPr="000309F2">
              <w:rPr>
                <w:sz w:val="24"/>
                <w:szCs w:val="24"/>
              </w:rPr>
              <w:t>предварительного отбора</w:t>
            </w:r>
            <w:r w:rsidRPr="000309F2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</w:t>
            </w:r>
            <w:r w:rsidR="00BE214C" w:rsidRPr="000309F2">
              <w:rPr>
                <w:sz w:val="24"/>
                <w:szCs w:val="24"/>
              </w:rPr>
              <w:t>л</w:t>
            </w:r>
            <w:r w:rsidRPr="000309F2">
              <w:rPr>
                <w:sz w:val="24"/>
                <w:szCs w:val="24"/>
              </w:rPr>
              <w:t xml:space="preserve">ота). </w:t>
            </w:r>
          </w:p>
          <w:p w14:paraId="52429C3C" w14:textId="32EC3388" w:rsidR="00D855DD" w:rsidRPr="000309F2" w:rsidRDefault="00D855DD" w:rsidP="000309F2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0309F2">
              <w:rPr>
                <w:sz w:val="24"/>
                <w:szCs w:val="24"/>
              </w:rPr>
              <w:t xml:space="preserve">предварительного отбора </w:t>
            </w:r>
            <w:r w:rsidRPr="000309F2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0309F2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0309F2">
              <w:rPr>
                <w:sz w:val="24"/>
                <w:szCs w:val="24"/>
              </w:rPr>
              <w:t>редварительного отбора</w:t>
            </w:r>
            <w:r w:rsidRPr="000309F2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0309F2">
              <w:rPr>
                <w:sz w:val="24"/>
                <w:szCs w:val="24"/>
              </w:rPr>
              <w:t>редварительного отбора</w:t>
            </w:r>
            <w:r w:rsidRPr="000309F2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0309F2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0309F2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0309F2">
              <w:rPr>
                <w:sz w:val="24"/>
                <w:szCs w:val="24"/>
              </w:rPr>
              <w:t>редварительного отбора</w:t>
            </w:r>
            <w:r w:rsidRPr="000309F2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0309F2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0309F2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0309F2">
              <w:rPr>
                <w:sz w:val="24"/>
                <w:szCs w:val="24"/>
              </w:rPr>
              <w:t>редварительного отбора</w:t>
            </w:r>
            <w:r w:rsidR="00393F22" w:rsidRPr="000309F2">
              <w:rPr>
                <w:sz w:val="24"/>
                <w:szCs w:val="24"/>
              </w:rPr>
              <w:t>.</w:t>
            </w:r>
          </w:p>
        </w:tc>
      </w:tr>
      <w:tr w:rsidR="00A017E9" w:rsidRPr="009E0FF2" w14:paraId="75BE47E2" w14:textId="77777777" w:rsidTr="009363C7">
        <w:tc>
          <w:tcPr>
            <w:tcW w:w="3114" w:type="dxa"/>
          </w:tcPr>
          <w:p w14:paraId="5B1FEBBA" w14:textId="35FA0462" w:rsidR="00832063" w:rsidRPr="0093678D" w:rsidRDefault="0036767D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678D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93678D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1D5C5A95" w:rsidR="00832063" w:rsidRPr="009E0FF2" w:rsidRDefault="00293F43" w:rsidP="000309F2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9E0FF2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9E0FF2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93678D" w:rsidRDefault="0036767D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678D">
              <w:rPr>
                <w:b/>
                <w:sz w:val="24"/>
                <w:szCs w:val="24"/>
              </w:rPr>
              <w:t xml:space="preserve"> </w:t>
            </w:r>
            <w:r w:rsidR="00832063" w:rsidRPr="0093678D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2AAE9CDF" w:rsidR="00832063" w:rsidRPr="009E0FF2" w:rsidRDefault="00293F43" w:rsidP="000309F2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D46A49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="00D46A49" w:rsidRPr="009E0FF2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D46A49" w:rsidRPr="009E0FF2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9E0FF2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93678D" w:rsidRDefault="0036767D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678D">
              <w:rPr>
                <w:b/>
                <w:sz w:val="24"/>
                <w:szCs w:val="24"/>
              </w:rPr>
              <w:t xml:space="preserve"> </w:t>
            </w:r>
            <w:r w:rsidR="001B34D7" w:rsidRPr="0093678D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0309F2" w:rsidRDefault="001B34D7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0309F2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0309F2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0309F2">
              <w:rPr>
                <w:sz w:val="24"/>
                <w:szCs w:val="24"/>
              </w:rPr>
              <w:t>е</w:t>
            </w:r>
            <w:r w:rsidRPr="000309F2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0309F2">
              <w:rPr>
                <w:sz w:val="24"/>
                <w:szCs w:val="24"/>
              </w:rPr>
              <w:t>.</w:t>
            </w:r>
          </w:p>
        </w:tc>
      </w:tr>
      <w:tr w:rsidR="00712C6C" w:rsidRPr="009E0FF2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0309F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9E0FF2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0309F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9E0FF2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0309F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9E0FF2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0309F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60B92AF4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</w:t>
            </w:r>
            <w:r w:rsidR="008B7CAF" w:rsidRPr="000309F2">
              <w:rPr>
                <w:sz w:val="24"/>
                <w:szCs w:val="24"/>
              </w:rPr>
              <w:t>х</w:t>
            </w:r>
            <w:r w:rsidRPr="000309F2">
              <w:rPr>
                <w:sz w:val="24"/>
                <w:szCs w:val="24"/>
              </w:rPr>
              <w:t xml:space="preserve"> с Заказчиком за последние три года, предшествующие дате размещения закупочной документации.</w:t>
            </w:r>
          </w:p>
        </w:tc>
      </w:tr>
      <w:tr w:rsidR="00712C6C" w:rsidRPr="009E0FF2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0309F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9E0FF2" w14:paraId="02C3C6CB" w14:textId="77777777" w:rsidTr="008B7CAF">
        <w:trPr>
          <w:trHeight w:val="1200"/>
        </w:trPr>
        <w:tc>
          <w:tcPr>
            <w:tcW w:w="3114" w:type="dxa"/>
            <w:vMerge/>
          </w:tcPr>
          <w:p w14:paraId="10E93E2B" w14:textId="77777777" w:rsidR="001B34D7" w:rsidRPr="000309F2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0309F2" w:rsidRDefault="001B34D7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9E0FF2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0309F2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0309F2" w:rsidRDefault="001B34D7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0309F2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0309F2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0309F2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0309F2" w:rsidRDefault="001B34D7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0309F2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0309F2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7C99BB36" w:rsidR="001B34D7" w:rsidRPr="000309F2" w:rsidRDefault="00AD0E96" w:rsidP="000309F2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Также в ходе закупочной деятельности не допускае</w:t>
            </w:r>
            <w:r w:rsidR="008B7CAF" w:rsidRPr="000309F2">
              <w:rPr>
                <w:sz w:val="24"/>
                <w:szCs w:val="24"/>
              </w:rPr>
              <w:t>ю</w:t>
            </w:r>
            <w:r w:rsidRPr="000309F2">
              <w:rPr>
                <w:sz w:val="24"/>
                <w:szCs w:val="24"/>
              </w:rPr>
              <w:t xml:space="preserve">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0309F2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9E0FF2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6A956862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</w:t>
            </w:r>
            <w:r w:rsidR="008B7CAF" w:rsidRPr="000309F2">
              <w:rPr>
                <w:sz w:val="24"/>
                <w:szCs w:val="24"/>
              </w:rPr>
              <w:t>,</w:t>
            </w:r>
            <w:r w:rsidRPr="000309F2">
              <w:rPr>
                <w:sz w:val="24"/>
                <w:szCs w:val="24"/>
              </w:rPr>
              <w:t xml:space="preserve">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9E0FF2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9E0FF2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9E0FF2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9E0FF2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9E0FF2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9E0FF2" w14:paraId="481AB15A" w14:textId="77777777" w:rsidTr="008B7CAF">
        <w:trPr>
          <w:trHeight w:val="615"/>
        </w:trPr>
        <w:tc>
          <w:tcPr>
            <w:tcW w:w="3114" w:type="dxa"/>
            <w:vMerge/>
          </w:tcPr>
          <w:p w14:paraId="581C904D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 w:rsidRPr="000309F2">
              <w:rPr>
                <w:sz w:val="24"/>
                <w:szCs w:val="24"/>
              </w:rPr>
              <w:lastRenderedPageBreak/>
              <w:t>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9E0FF2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0309F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9E0FF2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0309F2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6758BB53" w:rsidR="001B34D7" w:rsidRPr="000309F2" w:rsidRDefault="00712C6C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      </w:r>
            <w:r w:rsidR="008B7CAF" w:rsidRPr="000309F2">
              <w:rPr>
                <w:sz w:val="24"/>
                <w:szCs w:val="24"/>
              </w:rPr>
              <w:t>н</w:t>
            </w:r>
            <w:r w:rsidRPr="000309F2">
              <w:rPr>
                <w:sz w:val="24"/>
                <w:szCs w:val="24"/>
              </w:rPr>
      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9E0FF2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0309F2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74A5962" w:rsidR="00A70E94" w:rsidRPr="000309F2" w:rsidRDefault="00A70E94" w:rsidP="000309F2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1D774E" w:rsidRPr="000309F2">
              <w:rPr>
                <w:sz w:val="24"/>
                <w:szCs w:val="24"/>
              </w:rPr>
              <w:t>ом</w:t>
            </w:r>
            <w:r w:rsidRPr="000309F2">
              <w:rPr>
                <w:sz w:val="24"/>
                <w:szCs w:val="24"/>
              </w:rPr>
              <w:t xml:space="preserve"> руководителе </w:t>
            </w:r>
            <w:r w:rsidR="009E0FF2" w:rsidRPr="000309F2">
              <w:rPr>
                <w:sz w:val="24"/>
                <w:szCs w:val="24"/>
              </w:rPr>
              <w:t>у</w:t>
            </w:r>
            <w:r w:rsidRPr="000309F2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9E0FF2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7393D793" w:rsidR="00A55A51" w:rsidRPr="0093678D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0309F2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0309F2" w:rsidRDefault="00A55A51" w:rsidP="000309F2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Место</w:t>
            </w:r>
            <w:r w:rsidRPr="000309F2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0309F2" w:rsidRDefault="00A55A51" w:rsidP="000309F2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0309F2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0309F2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9E0FF2" w14:paraId="089C3C58" w14:textId="77777777" w:rsidTr="009363C7">
        <w:tc>
          <w:tcPr>
            <w:tcW w:w="3114" w:type="dxa"/>
          </w:tcPr>
          <w:p w14:paraId="33219B36" w14:textId="68EEC8CB" w:rsidR="00A55A51" w:rsidRPr="009E0FF2" w:rsidRDefault="00A55A51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9E0FF2" w:rsidRDefault="00A55A51" w:rsidP="000309F2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9E0FF2" w:rsidRDefault="002F2F0F" w:rsidP="000309F2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9E0FF2" w:rsidRDefault="00A55A51" w:rsidP="000309F2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160C5DC5" w:rsidR="00A55A51" w:rsidRPr="009E0FF2" w:rsidRDefault="00A55A51" w:rsidP="000309F2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Опыт работы с Центрами «Мой </w:t>
            </w:r>
            <w:r w:rsidR="00F7750D">
              <w:rPr>
                <w:sz w:val="24"/>
                <w:szCs w:val="24"/>
              </w:rPr>
              <w:t>б</w:t>
            </w:r>
            <w:r w:rsidRPr="009E0FF2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9E0FF2" w:rsidRDefault="00A55A51" w:rsidP="000309F2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9E0FF2" w:rsidRDefault="00A55A51" w:rsidP="000309F2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9E0FF2" w:rsidRDefault="008910BF" w:rsidP="000309F2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9E0FF2" w:rsidRDefault="00FC0A2C" w:rsidP="000309F2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9E0FF2">
              <w:rPr>
                <w:sz w:val="24"/>
                <w:szCs w:val="24"/>
              </w:rPr>
              <w:t xml:space="preserve"> </w:t>
            </w:r>
            <w:r w:rsidR="000B7667">
              <w:rPr>
                <w:sz w:val="24"/>
                <w:szCs w:val="24"/>
              </w:rPr>
              <w:t xml:space="preserve">от 0 % до 9,99% </w:t>
            </w:r>
            <w:r w:rsidR="008910BF" w:rsidRPr="009E0FF2">
              <w:rPr>
                <w:sz w:val="24"/>
                <w:szCs w:val="24"/>
              </w:rPr>
              <w:t xml:space="preserve">– </w:t>
            </w:r>
            <w:r w:rsidR="0002046E" w:rsidRPr="009E0FF2">
              <w:rPr>
                <w:sz w:val="24"/>
                <w:szCs w:val="24"/>
              </w:rPr>
              <w:t>0</w:t>
            </w:r>
            <w:r w:rsidR="008910BF" w:rsidRPr="009E0FF2">
              <w:rPr>
                <w:sz w:val="24"/>
                <w:szCs w:val="24"/>
              </w:rPr>
              <w:t xml:space="preserve"> балл</w:t>
            </w:r>
            <w:r w:rsidR="0002046E" w:rsidRPr="009E0FF2">
              <w:rPr>
                <w:sz w:val="24"/>
                <w:szCs w:val="24"/>
              </w:rPr>
              <w:t>ов</w:t>
            </w:r>
            <w:r w:rsidR="008910BF" w:rsidRPr="009E0FF2">
              <w:rPr>
                <w:sz w:val="24"/>
                <w:szCs w:val="24"/>
              </w:rPr>
              <w:t>;</w:t>
            </w:r>
          </w:p>
          <w:p w14:paraId="43889E30" w14:textId="33FE9A67" w:rsidR="00FC0A2C" w:rsidRDefault="00FC0A2C" w:rsidP="000309F2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9E0FF2">
              <w:rPr>
                <w:sz w:val="24"/>
                <w:szCs w:val="24"/>
              </w:rPr>
              <w:t xml:space="preserve"> </w:t>
            </w:r>
            <w:r w:rsidR="000B7667">
              <w:rPr>
                <w:sz w:val="24"/>
                <w:szCs w:val="24"/>
              </w:rPr>
              <w:t xml:space="preserve">от 10 % до 19,99 % </w:t>
            </w:r>
            <w:r w:rsidR="000B7667" w:rsidRPr="009E0FF2">
              <w:rPr>
                <w:sz w:val="24"/>
                <w:szCs w:val="24"/>
              </w:rPr>
              <w:t xml:space="preserve">– </w:t>
            </w:r>
            <w:r w:rsidR="000B7667">
              <w:rPr>
                <w:sz w:val="24"/>
                <w:szCs w:val="24"/>
              </w:rPr>
              <w:t>1</w:t>
            </w:r>
            <w:r w:rsidR="000B7667" w:rsidRPr="009E0FF2">
              <w:rPr>
                <w:sz w:val="24"/>
                <w:szCs w:val="24"/>
              </w:rPr>
              <w:t xml:space="preserve"> балл</w:t>
            </w:r>
            <w:r w:rsidRPr="009E0FF2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Default="000B7667" w:rsidP="000309F2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- </w:t>
            </w:r>
            <w:r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9E0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20 % до 29,99 % </w:t>
            </w:r>
            <w:r w:rsidRPr="009E0FF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br/>
              <w:t>2</w:t>
            </w:r>
            <w:r w:rsidRPr="009E0FF2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а;</w:t>
            </w:r>
          </w:p>
          <w:p w14:paraId="2BBB855A" w14:textId="5E2F244D" w:rsidR="000B7667" w:rsidRDefault="000B7667" w:rsidP="000309F2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9E0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30 % до 39,99 % </w:t>
            </w:r>
            <w:r w:rsidRPr="009E0FF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br/>
              <w:t>3</w:t>
            </w:r>
            <w:r w:rsidRPr="009E0FF2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а;</w:t>
            </w:r>
          </w:p>
          <w:p w14:paraId="0DD2005C" w14:textId="51907E41" w:rsidR="000B7667" w:rsidRPr="009E0FF2" w:rsidRDefault="000B7667" w:rsidP="000309F2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9E0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40 % до 49,99 % </w:t>
            </w:r>
            <w:r w:rsidRPr="009E0FF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br/>
              <w:t>4</w:t>
            </w:r>
            <w:r w:rsidRPr="009E0FF2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а;</w:t>
            </w:r>
          </w:p>
          <w:p w14:paraId="4A8AACAC" w14:textId="695AD382" w:rsidR="00FC0A2C" w:rsidRPr="009E0FF2" w:rsidRDefault="00FC0A2C" w:rsidP="000309F2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9E0FF2" w:rsidRDefault="00A55A51" w:rsidP="000309F2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9E0FF2" w:rsidRDefault="00FC0A2C" w:rsidP="000309F2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от </w:t>
            </w:r>
            <w:r w:rsidR="003E20F8" w:rsidRPr="009E0FF2">
              <w:rPr>
                <w:sz w:val="24"/>
                <w:szCs w:val="24"/>
              </w:rPr>
              <w:t xml:space="preserve">0 </w:t>
            </w:r>
            <w:r w:rsidRPr="009E0FF2">
              <w:rPr>
                <w:sz w:val="24"/>
                <w:szCs w:val="24"/>
              </w:rPr>
              <w:t xml:space="preserve">до 15 </w:t>
            </w:r>
            <w:r w:rsidR="003E20F8" w:rsidRPr="009E0FF2">
              <w:rPr>
                <w:sz w:val="24"/>
                <w:szCs w:val="24"/>
              </w:rPr>
              <w:t>оказанных услуг – 0 баллов</w:t>
            </w:r>
            <w:r w:rsidRPr="009E0FF2">
              <w:rPr>
                <w:sz w:val="24"/>
                <w:szCs w:val="24"/>
              </w:rPr>
              <w:t>;</w:t>
            </w:r>
          </w:p>
          <w:p w14:paraId="05297DBF" w14:textId="6FD711B3" w:rsidR="0083275C" w:rsidRPr="009E0FF2" w:rsidRDefault="00FC0A2C" w:rsidP="000309F2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16</w:t>
            </w:r>
            <w:r w:rsidR="0083275C" w:rsidRPr="009E0FF2">
              <w:rPr>
                <w:sz w:val="24"/>
                <w:szCs w:val="24"/>
              </w:rPr>
              <w:t xml:space="preserve"> до </w:t>
            </w:r>
            <w:r w:rsidRPr="009E0FF2">
              <w:rPr>
                <w:sz w:val="24"/>
                <w:szCs w:val="24"/>
              </w:rPr>
              <w:t>30</w:t>
            </w:r>
            <w:r w:rsidR="0083275C" w:rsidRPr="009E0FF2">
              <w:rPr>
                <w:sz w:val="24"/>
                <w:szCs w:val="24"/>
              </w:rPr>
              <w:t xml:space="preserve"> оказанных услуг – 3 балла</w:t>
            </w:r>
            <w:r w:rsidRPr="009E0FF2">
              <w:rPr>
                <w:sz w:val="24"/>
                <w:szCs w:val="24"/>
              </w:rPr>
              <w:t>;</w:t>
            </w:r>
          </w:p>
          <w:p w14:paraId="79B1D4B2" w14:textId="27D2CE8F" w:rsidR="0083275C" w:rsidRPr="009E0FF2" w:rsidRDefault="00FC0A2C" w:rsidP="000309F2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30</w:t>
            </w:r>
            <w:r w:rsidR="0083275C" w:rsidRPr="009E0FF2">
              <w:rPr>
                <w:sz w:val="24"/>
                <w:szCs w:val="24"/>
              </w:rPr>
              <w:t xml:space="preserve"> и более оказанных услуг – </w:t>
            </w:r>
            <w:r w:rsidRPr="009E0FF2">
              <w:rPr>
                <w:sz w:val="24"/>
                <w:szCs w:val="24"/>
              </w:rPr>
              <w:t>9</w:t>
            </w:r>
            <w:r w:rsidR="0083275C" w:rsidRPr="009E0FF2">
              <w:rPr>
                <w:sz w:val="24"/>
                <w:szCs w:val="24"/>
              </w:rPr>
              <w:t xml:space="preserve"> баллов.</w:t>
            </w:r>
          </w:p>
          <w:p w14:paraId="4EFE36B4" w14:textId="1095590B" w:rsidR="00A55A51" w:rsidRPr="009E0FF2" w:rsidRDefault="00A55A51" w:rsidP="000309F2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Опыт работы с Центрами «Мой </w:t>
            </w:r>
            <w:r w:rsidR="00F7750D">
              <w:rPr>
                <w:sz w:val="24"/>
                <w:szCs w:val="24"/>
              </w:rPr>
              <w:t>б</w:t>
            </w:r>
            <w:r w:rsidRPr="009E0FF2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9E0FF2" w:rsidRDefault="00FC0A2C" w:rsidP="000309F2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от </w:t>
            </w:r>
            <w:r w:rsidR="00A55A51" w:rsidRPr="009E0FF2">
              <w:rPr>
                <w:sz w:val="24"/>
                <w:szCs w:val="24"/>
              </w:rPr>
              <w:t>0</w:t>
            </w:r>
            <w:r w:rsidRPr="009E0FF2">
              <w:rPr>
                <w:sz w:val="24"/>
                <w:szCs w:val="24"/>
              </w:rPr>
              <w:t xml:space="preserve"> до </w:t>
            </w:r>
            <w:r w:rsidR="00B96847" w:rsidRPr="009E0FF2">
              <w:rPr>
                <w:sz w:val="24"/>
                <w:szCs w:val="24"/>
              </w:rPr>
              <w:t>5</w:t>
            </w:r>
            <w:r w:rsidR="00A55A51" w:rsidRPr="009E0FF2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9E0FF2">
              <w:rPr>
                <w:sz w:val="24"/>
                <w:szCs w:val="24"/>
              </w:rPr>
              <w:t>;</w:t>
            </w:r>
          </w:p>
          <w:p w14:paraId="50CB8313" w14:textId="213A1FF4" w:rsidR="0083275C" w:rsidRPr="009E0FF2" w:rsidRDefault="00B96847" w:rsidP="000309F2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6</w:t>
            </w:r>
            <w:r w:rsidR="0083275C" w:rsidRPr="009E0FF2">
              <w:rPr>
                <w:sz w:val="24"/>
                <w:szCs w:val="24"/>
              </w:rPr>
              <w:t xml:space="preserve"> до </w:t>
            </w:r>
            <w:r w:rsidRPr="009E0FF2">
              <w:rPr>
                <w:sz w:val="24"/>
                <w:szCs w:val="24"/>
              </w:rPr>
              <w:t>10</w:t>
            </w:r>
            <w:r w:rsidR="0083275C" w:rsidRPr="009E0FF2">
              <w:rPr>
                <w:sz w:val="24"/>
                <w:szCs w:val="24"/>
              </w:rPr>
              <w:t xml:space="preserve"> оказанных услуг – 3 балла</w:t>
            </w:r>
            <w:r w:rsidRPr="009E0FF2">
              <w:rPr>
                <w:sz w:val="24"/>
                <w:szCs w:val="24"/>
              </w:rPr>
              <w:t>;</w:t>
            </w:r>
          </w:p>
          <w:p w14:paraId="2A705954" w14:textId="3C134E6A" w:rsidR="0083275C" w:rsidRPr="009E0FF2" w:rsidRDefault="00B96847" w:rsidP="000309F2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11</w:t>
            </w:r>
            <w:r w:rsidR="0083275C" w:rsidRPr="009E0FF2">
              <w:rPr>
                <w:sz w:val="24"/>
                <w:szCs w:val="24"/>
              </w:rPr>
              <w:t xml:space="preserve"> до </w:t>
            </w:r>
            <w:r w:rsidRPr="009E0FF2">
              <w:rPr>
                <w:sz w:val="24"/>
                <w:szCs w:val="24"/>
              </w:rPr>
              <w:t>15</w:t>
            </w:r>
            <w:r w:rsidR="0083275C" w:rsidRPr="009E0FF2">
              <w:rPr>
                <w:sz w:val="24"/>
                <w:szCs w:val="24"/>
              </w:rPr>
              <w:t xml:space="preserve"> оказанных услуг – </w:t>
            </w:r>
            <w:r w:rsidRPr="009E0FF2">
              <w:rPr>
                <w:sz w:val="24"/>
                <w:szCs w:val="24"/>
              </w:rPr>
              <w:t>6</w:t>
            </w:r>
            <w:r w:rsidR="0083275C" w:rsidRPr="009E0FF2">
              <w:rPr>
                <w:sz w:val="24"/>
                <w:szCs w:val="24"/>
              </w:rPr>
              <w:t xml:space="preserve"> баллов</w:t>
            </w:r>
            <w:r w:rsidRPr="009E0FF2">
              <w:rPr>
                <w:sz w:val="24"/>
                <w:szCs w:val="24"/>
              </w:rPr>
              <w:t>;</w:t>
            </w:r>
          </w:p>
          <w:p w14:paraId="6267C24F" w14:textId="720DD924" w:rsidR="0083275C" w:rsidRPr="009E0FF2" w:rsidRDefault="00B96847" w:rsidP="000309F2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16</w:t>
            </w:r>
            <w:r w:rsidR="0083275C" w:rsidRPr="009E0FF2">
              <w:rPr>
                <w:sz w:val="24"/>
                <w:szCs w:val="24"/>
              </w:rPr>
              <w:t xml:space="preserve"> и более оказанных услуг – </w:t>
            </w:r>
            <w:r w:rsidRPr="009E0FF2">
              <w:rPr>
                <w:sz w:val="24"/>
                <w:szCs w:val="24"/>
              </w:rPr>
              <w:t>9</w:t>
            </w:r>
            <w:r w:rsidR="0083275C" w:rsidRPr="009E0FF2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9E0FF2" w:rsidRDefault="00A55A51" w:rsidP="000309F2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9E0FF2" w:rsidRDefault="00B96847" w:rsidP="000309F2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3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9E0FF2" w:rsidRDefault="00B96847" w:rsidP="000309F2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2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9E0FF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9E0FF2" w:rsidRDefault="00B96847" w:rsidP="000309F2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1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9E0FF2" w:rsidRDefault="00B96847" w:rsidP="000309F2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>3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0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9E0FF2" w:rsidRDefault="00185AA7" w:rsidP="000309F2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  <w:highlight w:val="yellow"/>
              </w:rPr>
            </w:pPr>
            <w:r w:rsidRPr="009E0FF2">
              <w:rPr>
                <w:sz w:val="24"/>
                <w:szCs w:val="24"/>
              </w:rPr>
              <w:lastRenderedPageBreak/>
              <w:t xml:space="preserve">Минимальный балл для включения в </w:t>
            </w:r>
            <w:r w:rsidR="001B6BC5" w:rsidRPr="009E0FF2">
              <w:rPr>
                <w:sz w:val="24"/>
                <w:szCs w:val="24"/>
              </w:rPr>
              <w:t>р</w:t>
            </w:r>
            <w:r w:rsidRPr="009E0FF2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9E0FF2">
              <w:rPr>
                <w:sz w:val="24"/>
                <w:szCs w:val="24"/>
              </w:rPr>
              <w:t>п</w:t>
            </w:r>
            <w:r w:rsidRPr="009E0FF2">
              <w:rPr>
                <w:sz w:val="24"/>
                <w:szCs w:val="24"/>
              </w:rPr>
              <w:t xml:space="preserve">редварительного отбора – </w:t>
            </w:r>
            <w:r w:rsidR="003613C7">
              <w:rPr>
                <w:sz w:val="24"/>
                <w:szCs w:val="24"/>
              </w:rPr>
              <w:t xml:space="preserve">8 </w:t>
            </w:r>
            <w:r w:rsidRPr="009E0FF2">
              <w:rPr>
                <w:sz w:val="24"/>
                <w:szCs w:val="24"/>
              </w:rPr>
              <w:t>баллов.</w:t>
            </w:r>
          </w:p>
        </w:tc>
      </w:tr>
      <w:tr w:rsidR="00881719" w:rsidRPr="009E0FF2" w14:paraId="2EAF89DB" w14:textId="77777777" w:rsidTr="009363C7">
        <w:tc>
          <w:tcPr>
            <w:tcW w:w="3114" w:type="dxa"/>
          </w:tcPr>
          <w:p w14:paraId="6CC3B2AA" w14:textId="4CD22C48" w:rsidR="00881719" w:rsidRPr="000309F2" w:rsidRDefault="00881719" w:rsidP="0093678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0309F2">
              <w:rPr>
                <w:b/>
                <w:sz w:val="24"/>
                <w:szCs w:val="24"/>
              </w:rPr>
              <w:lastRenderedPageBreak/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0309F2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0309F2" w:rsidRDefault="004A0245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0309F2">
              <w:rPr>
                <w:sz w:val="24"/>
                <w:szCs w:val="24"/>
              </w:rPr>
              <w:t>у</w:t>
            </w:r>
            <w:r w:rsidRPr="000309F2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0309F2">
              <w:rPr>
                <w:sz w:val="24"/>
                <w:szCs w:val="24"/>
              </w:rPr>
              <w:t>у</w:t>
            </w:r>
            <w:r w:rsidRPr="000309F2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0309F2" w:rsidRDefault="001B6BC5" w:rsidP="000309F2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</w:t>
            </w:r>
            <w:r w:rsidR="00881719" w:rsidRPr="000309F2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0309F2">
              <w:rPr>
                <w:sz w:val="24"/>
                <w:szCs w:val="24"/>
              </w:rPr>
              <w:t>е</w:t>
            </w:r>
            <w:r w:rsidR="00881719" w:rsidRPr="000309F2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0309F2" w:rsidRDefault="00881719" w:rsidP="000309F2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0309F2" w:rsidRDefault="00881719" w:rsidP="000309F2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0309F2">
              <w:rPr>
                <w:sz w:val="24"/>
                <w:szCs w:val="24"/>
              </w:rPr>
              <w:t>е</w:t>
            </w:r>
            <w:r w:rsidRPr="000309F2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0309F2" w:rsidRDefault="00881719" w:rsidP="000309F2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19D61BC2" w:rsidR="00881719" w:rsidRPr="000309F2" w:rsidRDefault="00881719" w:rsidP="000309F2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подача одним </w:t>
            </w:r>
            <w:r w:rsidR="001B6BC5" w:rsidRPr="000309F2">
              <w:rPr>
                <w:sz w:val="24"/>
                <w:szCs w:val="24"/>
              </w:rPr>
              <w:t>у</w:t>
            </w:r>
            <w:r w:rsidRPr="000309F2">
              <w:rPr>
                <w:sz w:val="24"/>
                <w:szCs w:val="24"/>
              </w:rPr>
              <w:t>частником предварительно</w:t>
            </w:r>
            <w:r w:rsidR="00F36C58" w:rsidRPr="000309F2">
              <w:rPr>
                <w:sz w:val="24"/>
                <w:szCs w:val="24"/>
              </w:rPr>
              <w:t>го</w:t>
            </w:r>
            <w:r w:rsidRPr="000309F2">
              <w:rPr>
                <w:sz w:val="24"/>
                <w:szCs w:val="24"/>
              </w:rPr>
              <w:t xml:space="preserve"> отбор</w:t>
            </w:r>
            <w:r w:rsidR="00F36C58" w:rsidRPr="000309F2">
              <w:rPr>
                <w:sz w:val="24"/>
                <w:szCs w:val="24"/>
              </w:rPr>
              <w:t>а</w:t>
            </w:r>
            <w:r w:rsidRPr="000309F2">
              <w:rPr>
                <w:sz w:val="24"/>
                <w:szCs w:val="24"/>
              </w:rPr>
              <w:t xml:space="preserve"> двух и более заявок по одному </w:t>
            </w:r>
            <w:r w:rsidR="001D774E" w:rsidRPr="000309F2">
              <w:rPr>
                <w:sz w:val="24"/>
                <w:szCs w:val="24"/>
              </w:rPr>
              <w:t>Л</w:t>
            </w:r>
            <w:r w:rsidRPr="000309F2">
              <w:rPr>
                <w:sz w:val="24"/>
                <w:szCs w:val="24"/>
              </w:rPr>
              <w:t>оту;</w:t>
            </w:r>
          </w:p>
          <w:p w14:paraId="4F163668" w14:textId="5AF0C6B8" w:rsidR="00881719" w:rsidRPr="000309F2" w:rsidRDefault="001B6BC5" w:rsidP="000309F2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у</w:t>
            </w:r>
            <w:r w:rsidR="00881719" w:rsidRPr="000309F2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0309F2" w:rsidRDefault="00D326F2" w:rsidP="0093678D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0309F2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0309F2">
              <w:rPr>
                <w:sz w:val="24"/>
                <w:szCs w:val="24"/>
              </w:rPr>
              <w:t>предварительного отбора</w:t>
            </w:r>
            <w:r w:rsidR="00D46A49" w:rsidRPr="000309F2">
              <w:rPr>
                <w:sz w:val="24"/>
                <w:szCs w:val="24"/>
              </w:rPr>
              <w:t xml:space="preserve"> от участия в закупке на</w:t>
            </w:r>
            <w:r w:rsidRPr="000309F2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0309F2" w:rsidRDefault="00D326F2" w:rsidP="000309F2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0309F2" w:rsidRDefault="00D326F2" w:rsidP="000309F2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0309F2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0309F2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0309F2" w:rsidRDefault="00D326F2" w:rsidP="000309F2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о нарушении участником </w:t>
            </w:r>
            <w:r w:rsidR="008D2B67" w:rsidRPr="000309F2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0309F2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0309F2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0309F2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0309F2">
              <w:rPr>
                <w:sz w:val="24"/>
                <w:szCs w:val="24"/>
              </w:rPr>
              <w:t>.</w:t>
            </w:r>
          </w:p>
          <w:p w14:paraId="08742AC4" w14:textId="09052993" w:rsidR="00D326F2" w:rsidRPr="000309F2" w:rsidRDefault="00D326F2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0309F2">
              <w:rPr>
                <w:sz w:val="24"/>
                <w:szCs w:val="24"/>
              </w:rPr>
              <w:t xml:space="preserve"> предварительного отбора </w:t>
            </w:r>
            <w:r w:rsidRPr="000309F2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lastRenderedPageBreak/>
              <w:t xml:space="preserve">В </w:t>
            </w:r>
            <w:r w:rsidR="001B6BC5" w:rsidRPr="000309F2">
              <w:rPr>
                <w:sz w:val="24"/>
                <w:szCs w:val="24"/>
              </w:rPr>
              <w:t>р</w:t>
            </w:r>
            <w:r w:rsidR="0023091C" w:rsidRPr="000309F2">
              <w:rPr>
                <w:sz w:val="24"/>
                <w:szCs w:val="24"/>
              </w:rPr>
              <w:t xml:space="preserve">еестр </w:t>
            </w:r>
            <w:r w:rsidRPr="000309F2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0309F2">
              <w:rPr>
                <w:sz w:val="24"/>
                <w:szCs w:val="24"/>
              </w:rPr>
              <w:t>у</w:t>
            </w:r>
            <w:r w:rsidRPr="000309F2">
              <w:rPr>
                <w:sz w:val="24"/>
                <w:szCs w:val="24"/>
              </w:rPr>
              <w:t xml:space="preserve">частников </w:t>
            </w:r>
            <w:r w:rsidR="001B6BC5" w:rsidRPr="000309F2">
              <w:rPr>
                <w:sz w:val="24"/>
                <w:szCs w:val="24"/>
              </w:rPr>
              <w:t>п</w:t>
            </w:r>
            <w:r w:rsidR="0023091C" w:rsidRPr="000309F2">
              <w:rPr>
                <w:sz w:val="24"/>
                <w:szCs w:val="24"/>
              </w:rPr>
              <w:t xml:space="preserve">редварительного </w:t>
            </w:r>
            <w:r w:rsidRPr="000309F2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0309F2">
              <w:rPr>
                <w:sz w:val="24"/>
                <w:szCs w:val="24"/>
              </w:rPr>
              <w:t>у</w:t>
            </w:r>
            <w:r w:rsidRPr="000309F2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Заказчик утверждает </w:t>
            </w:r>
            <w:r w:rsidR="001B6BC5" w:rsidRPr="000309F2">
              <w:rPr>
                <w:sz w:val="24"/>
                <w:szCs w:val="24"/>
              </w:rPr>
              <w:t>р</w:t>
            </w:r>
            <w:r w:rsidR="0023091C" w:rsidRPr="000309F2">
              <w:rPr>
                <w:sz w:val="24"/>
                <w:szCs w:val="24"/>
              </w:rPr>
              <w:t xml:space="preserve">еестр </w:t>
            </w:r>
            <w:r w:rsidRPr="000309F2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0309F2">
              <w:rPr>
                <w:sz w:val="24"/>
                <w:szCs w:val="24"/>
              </w:rPr>
              <w:t>у</w:t>
            </w:r>
            <w:r w:rsidR="0023091C" w:rsidRPr="000309F2">
              <w:rPr>
                <w:sz w:val="24"/>
                <w:szCs w:val="24"/>
              </w:rPr>
              <w:t xml:space="preserve">частники </w:t>
            </w:r>
            <w:r w:rsidRPr="000309F2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0309F2">
              <w:rPr>
                <w:sz w:val="24"/>
                <w:szCs w:val="24"/>
              </w:rPr>
              <w:t>р</w:t>
            </w:r>
            <w:r w:rsidR="0023091C" w:rsidRPr="000309F2">
              <w:rPr>
                <w:sz w:val="24"/>
                <w:szCs w:val="24"/>
              </w:rPr>
              <w:t xml:space="preserve">еестр </w:t>
            </w:r>
            <w:r w:rsidRPr="000309F2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0309F2">
              <w:rPr>
                <w:sz w:val="24"/>
                <w:szCs w:val="24"/>
              </w:rPr>
              <w:t>р</w:t>
            </w:r>
            <w:r w:rsidR="0023091C" w:rsidRPr="000309F2">
              <w:rPr>
                <w:sz w:val="24"/>
                <w:szCs w:val="24"/>
              </w:rPr>
              <w:t xml:space="preserve">еестр </w:t>
            </w:r>
            <w:r w:rsidRPr="000309F2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0309F2">
                <w:rPr>
                  <w:sz w:val="24"/>
                  <w:szCs w:val="24"/>
                </w:rPr>
                <w:t>Мойбизнес41.рф</w:t>
              </w:r>
            </w:hyperlink>
            <w:r w:rsidRPr="000309F2">
              <w:rPr>
                <w:sz w:val="24"/>
                <w:szCs w:val="24"/>
              </w:rPr>
              <w:t>.</w:t>
            </w:r>
          </w:p>
          <w:p w14:paraId="1A72518F" w14:textId="00394D85" w:rsidR="00881719" w:rsidRPr="000309F2" w:rsidRDefault="00881719" w:rsidP="000309F2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0309F2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0309F2">
              <w:rPr>
                <w:sz w:val="24"/>
                <w:szCs w:val="24"/>
              </w:rPr>
              <w:t>Исполнителей</w:t>
            </w:r>
            <w:r w:rsidRPr="000309F2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0309F2">
              <w:rPr>
                <w:sz w:val="24"/>
                <w:szCs w:val="24"/>
              </w:rPr>
              <w:t xml:space="preserve">Исполнителя </w:t>
            </w:r>
            <w:r w:rsidRPr="000309F2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A017E9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A017E9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A017E9" w14:paraId="261A4D34" w14:textId="77777777" w:rsidTr="00F36C58">
        <w:tc>
          <w:tcPr>
            <w:tcW w:w="4967" w:type="dxa"/>
          </w:tcPr>
          <w:p w14:paraId="34ECCFC6" w14:textId="31AD4035" w:rsidR="00840430" w:rsidRPr="00A017E9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A017E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002EAC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2277D0FC" w:rsidR="00840430" w:rsidRPr="00A017E9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0309F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797D0A" w:rsidRPr="00002EAC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002EAC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002EAC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0309F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14:paraId="5A1085AD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A017E9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A017E9">
        <w:rPr>
          <w:b/>
          <w:sz w:val="23"/>
          <w:szCs w:val="23"/>
        </w:rPr>
        <w:t>Заяв</w:t>
      </w:r>
      <w:r w:rsidR="00A76D58">
        <w:rPr>
          <w:b/>
          <w:sz w:val="23"/>
          <w:szCs w:val="23"/>
        </w:rPr>
        <w:t>ление</w:t>
      </w:r>
      <w:r w:rsidRPr="00A017E9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A017E9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A017E9" w14:paraId="4327F3D6" w14:textId="77777777" w:rsidTr="001B4960">
        <w:tc>
          <w:tcPr>
            <w:tcW w:w="704" w:type="dxa"/>
          </w:tcPr>
          <w:p w14:paraId="458FFC6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A017E9" w14:paraId="5B0CA78D" w14:textId="77777777" w:rsidTr="001B4960">
        <w:tc>
          <w:tcPr>
            <w:tcW w:w="704" w:type="dxa"/>
          </w:tcPr>
          <w:p w14:paraId="6EC235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3FB25C0" w14:textId="77777777" w:rsidTr="001B4960">
        <w:tc>
          <w:tcPr>
            <w:tcW w:w="704" w:type="dxa"/>
          </w:tcPr>
          <w:p w14:paraId="0F84AA6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A017E9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F41A180" w14:textId="77777777" w:rsidTr="001B4960">
        <w:tc>
          <w:tcPr>
            <w:tcW w:w="704" w:type="dxa"/>
          </w:tcPr>
          <w:p w14:paraId="74E3FD08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DAF18C6" w14:textId="77777777" w:rsidTr="001B4960">
        <w:tc>
          <w:tcPr>
            <w:tcW w:w="704" w:type="dxa"/>
          </w:tcPr>
          <w:p w14:paraId="03DD719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997A2D8" w14:textId="77777777" w:rsidTr="001B4960">
        <w:tc>
          <w:tcPr>
            <w:tcW w:w="704" w:type="dxa"/>
          </w:tcPr>
          <w:p w14:paraId="1156125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30F422B" w14:textId="77777777" w:rsidTr="001B4960">
        <w:tc>
          <w:tcPr>
            <w:tcW w:w="704" w:type="dxa"/>
          </w:tcPr>
          <w:p w14:paraId="094F0D8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EA7D3E3" w14:textId="77777777" w:rsidTr="001B4960">
        <w:tc>
          <w:tcPr>
            <w:tcW w:w="704" w:type="dxa"/>
          </w:tcPr>
          <w:p w14:paraId="3B6A329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949E8D5" w14:textId="77777777" w:rsidTr="001B4960">
        <w:tc>
          <w:tcPr>
            <w:tcW w:w="704" w:type="dxa"/>
          </w:tcPr>
          <w:p w14:paraId="57785CE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52F51940" w14:textId="77777777" w:rsidTr="001B4960">
        <w:tc>
          <w:tcPr>
            <w:tcW w:w="704" w:type="dxa"/>
          </w:tcPr>
          <w:p w14:paraId="3376117D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A017E9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A017E9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A017E9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A017E9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A017E9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A017E9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A017E9" w14:paraId="3E68BBF6" w14:textId="77777777" w:rsidTr="009363C7">
        <w:tc>
          <w:tcPr>
            <w:tcW w:w="988" w:type="dxa"/>
          </w:tcPr>
          <w:p w14:paraId="55F4A71F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A017E9" w14:paraId="7A5C4721" w14:textId="77777777" w:rsidTr="009363C7">
        <w:tc>
          <w:tcPr>
            <w:tcW w:w="6658" w:type="dxa"/>
          </w:tcPr>
          <w:p w14:paraId="369D79A6" w14:textId="2C61296B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A017E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</w:t>
            </w:r>
            <w:r w:rsidR="001D774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</w:t>
            </w:r>
            <w:r w:rsidR="001D2460" w:rsidRPr="00A017E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ота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A017E9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>
        <w:rPr>
          <w:rFonts w:eastAsia="Times New Roman"/>
          <w:sz w:val="23"/>
          <w:szCs w:val="23"/>
          <w:lang w:eastAsia="ru-RU"/>
        </w:rPr>
        <w:t>ее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ление</w:t>
      </w:r>
      <w:r w:rsidRPr="00A017E9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A017E9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A017E9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A017E9">
        <w:rPr>
          <w:rFonts w:eastAsia="Times New Roman"/>
          <w:sz w:val="23"/>
          <w:szCs w:val="23"/>
          <w:lang w:eastAsia="ru-RU"/>
        </w:rPr>
        <w:t>в заявке информации</w:t>
      </w:r>
      <w:r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A017E9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A017E9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К настояще</w:t>
      </w:r>
      <w:r w:rsidR="00095504">
        <w:rPr>
          <w:rFonts w:eastAsia="Times New Roman"/>
          <w:sz w:val="23"/>
          <w:szCs w:val="23"/>
          <w:lang w:eastAsia="ru-RU"/>
        </w:rPr>
        <w:t>му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лению</w:t>
      </w:r>
      <w:r w:rsidRPr="00A017E9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A017E9" w14:paraId="235BDF0D" w14:textId="77777777" w:rsidTr="009363C7">
        <w:tc>
          <w:tcPr>
            <w:tcW w:w="851" w:type="dxa"/>
          </w:tcPr>
          <w:p w14:paraId="27C0DA43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A017E9" w14:paraId="28FD8488" w14:textId="77777777" w:rsidTr="009363C7">
        <w:tc>
          <w:tcPr>
            <w:tcW w:w="851" w:type="dxa"/>
          </w:tcPr>
          <w:p w14:paraId="1688C7D9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sz w:val="23"/>
                <w:szCs w:val="23"/>
              </w:rPr>
              <w:t xml:space="preserve">Ценовое предложение </w:t>
            </w:r>
            <w:r w:rsidR="004C2305">
              <w:rPr>
                <w:sz w:val="23"/>
                <w:szCs w:val="23"/>
              </w:rPr>
              <w:t>на объект закупки</w:t>
            </w:r>
            <w:r w:rsidRPr="00A017E9">
              <w:rPr>
                <w:sz w:val="23"/>
                <w:szCs w:val="23"/>
              </w:rPr>
              <w:t xml:space="preserve"> на 202</w:t>
            </w:r>
            <w:r w:rsidR="00991D44" w:rsidRPr="00A017E9">
              <w:rPr>
                <w:sz w:val="23"/>
                <w:szCs w:val="23"/>
              </w:rPr>
              <w:t>6</w:t>
            </w:r>
            <w:r w:rsidRPr="00A017E9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FE81124" w14:textId="77777777" w:rsidTr="009363C7">
        <w:tc>
          <w:tcPr>
            <w:tcW w:w="851" w:type="dxa"/>
          </w:tcPr>
          <w:p w14:paraId="20D20C4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0AA0B7C" w14:textId="77777777" w:rsidTr="009363C7">
        <w:tc>
          <w:tcPr>
            <w:tcW w:w="851" w:type="dxa"/>
          </w:tcPr>
          <w:p w14:paraId="54E658CF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0074D4B" w14:textId="77777777" w:rsidTr="009363C7">
        <w:tc>
          <w:tcPr>
            <w:tcW w:w="851" w:type="dxa"/>
          </w:tcPr>
          <w:p w14:paraId="06876F7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2C14D49" w14:textId="77777777" w:rsidTr="009363C7">
        <w:tc>
          <w:tcPr>
            <w:tcW w:w="851" w:type="dxa"/>
          </w:tcPr>
          <w:p w14:paraId="732D04C5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A017E9" w14:paraId="1251D33B" w14:textId="77777777" w:rsidTr="009363C7">
        <w:tc>
          <w:tcPr>
            <w:tcW w:w="851" w:type="dxa"/>
          </w:tcPr>
          <w:p w14:paraId="4A6BD004" w14:textId="3DC1C2D9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A017E9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3CEC64B" w14:textId="77777777" w:rsidTr="009363C7">
        <w:tc>
          <w:tcPr>
            <w:tcW w:w="851" w:type="dxa"/>
          </w:tcPr>
          <w:p w14:paraId="1973718E" w14:textId="5DB81B7A" w:rsidR="00D46A49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A017E9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A017E9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A017E9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A017E9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A017E9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A017E9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A017E9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A017E9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A017E9">
        <w:rPr>
          <w:sz w:val="18"/>
          <w:szCs w:val="18"/>
        </w:rPr>
        <w:t>у</w:t>
      </w:r>
      <w:r w:rsidR="00C05B0F" w:rsidRPr="00A017E9">
        <w:rPr>
          <w:sz w:val="18"/>
          <w:szCs w:val="18"/>
        </w:rPr>
        <w:t xml:space="preserve">частника </w:t>
      </w:r>
      <w:r w:rsidRPr="00A017E9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283730E" w14:textId="77777777" w:rsidR="008B6C3E" w:rsidRPr="00A017E9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0D2ED5F1" w14:textId="77777777" w:rsidTr="000309F2">
        <w:tc>
          <w:tcPr>
            <w:tcW w:w="5108" w:type="dxa"/>
          </w:tcPr>
          <w:p w14:paraId="5A24B0A2" w14:textId="77777777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952" w:type="dxa"/>
          </w:tcPr>
          <w:p w14:paraId="4C99273E" w14:textId="40369A44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2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1A4CEE6D" w:rsidR="00991D44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0309F2" w:rsidRPr="00002EAC">
              <w:rPr>
                <w:rFonts w:eastAsia="Times New Roman"/>
                <w:sz w:val="20"/>
                <w:szCs w:val="20"/>
                <w:lang w:eastAsia="ru-RU"/>
              </w:rPr>
              <w:t>от «</w:t>
            </w:r>
            <w:r w:rsidR="000309F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0309F2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0309F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14:paraId="6E831888" w14:textId="77777777" w:rsidR="00724613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A017E9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A017E9">
        <w:rPr>
          <w:b/>
          <w:bCs/>
          <w:sz w:val="23"/>
          <w:szCs w:val="23"/>
        </w:rPr>
        <w:t>Согласие</w:t>
      </w:r>
    </w:p>
    <w:p w14:paraId="10BF6046" w14:textId="77777777" w:rsidR="00991D44" w:rsidRPr="00A017E9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A017E9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A017E9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A017E9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,</w:t>
            </w:r>
          </w:p>
        </w:tc>
      </w:tr>
      <w:tr w:rsidR="00A017E9" w:rsidRPr="00A017E9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зарегистрированный(ая)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проживающий(ая)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A017E9" w:rsidRDefault="00991D44" w:rsidP="009363C7">
            <w:pPr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A017E9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br w:type="page"/>
            </w:r>
            <w:r w:rsidRPr="00A017E9">
              <w:rPr>
                <w:sz w:val="20"/>
                <w:szCs w:val="20"/>
              </w:rPr>
              <w:br w:type="page"/>
            </w:r>
          </w:p>
        </w:tc>
      </w:tr>
      <w:tr w:rsidR="00A017E9" w:rsidRPr="00A017E9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A017E9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A017E9">
              <w:rPr>
                <w:sz w:val="20"/>
                <w:szCs w:val="20"/>
              </w:rPr>
              <w:t xml:space="preserve">, находящегося по адресу: </w:t>
            </w:r>
            <w:r w:rsidRPr="00A017E9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A017E9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A017E9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A017E9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A017E9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A017E9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A017E9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A017E9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A017E9" w:rsidRDefault="00991D44" w:rsidP="00991D44">
      <w:pPr>
        <w:rPr>
          <w:b/>
          <w:bCs/>
          <w:sz w:val="18"/>
          <w:szCs w:val="18"/>
        </w:rPr>
      </w:pPr>
      <w:r w:rsidRPr="00A017E9">
        <w:rPr>
          <w:b/>
          <w:bCs/>
          <w:sz w:val="20"/>
          <w:szCs w:val="20"/>
        </w:rPr>
        <w:t xml:space="preserve">* </w:t>
      </w:r>
      <w:r w:rsidRPr="00A017E9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434E7CF4" w14:textId="77777777" w:rsidTr="0093678D">
        <w:tc>
          <w:tcPr>
            <w:tcW w:w="5108" w:type="dxa"/>
          </w:tcPr>
          <w:p w14:paraId="38F54425" w14:textId="4060E740" w:rsidR="00840430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952" w:type="dxa"/>
          </w:tcPr>
          <w:p w14:paraId="344418E8" w14:textId="7E70737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3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788A2442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>от «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14:paraId="351C68F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A017E9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017E9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A017E9" w14:paraId="5B6780A0" w14:textId="77777777" w:rsidTr="001130F4">
        <w:tc>
          <w:tcPr>
            <w:tcW w:w="5562" w:type="dxa"/>
          </w:tcPr>
          <w:p w14:paraId="0BD45546" w14:textId="26B5D677" w:rsidR="00A30E23" w:rsidRPr="00A017E9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A017E9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A017E9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A017E9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 xml:space="preserve">Место </w:t>
            </w:r>
            <w:r w:rsidRPr="00A017E9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A017E9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A017E9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A017E9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A017E9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A017E9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A017E9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A017E9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A017E9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A017E9" w14:paraId="06F5EEE7" w14:textId="77777777" w:rsidTr="0093678D">
        <w:tc>
          <w:tcPr>
            <w:tcW w:w="4967" w:type="dxa"/>
          </w:tcPr>
          <w:p w14:paraId="67E285C4" w14:textId="77777777" w:rsidR="00840430" w:rsidRPr="00002EAC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002EAC">
              <w:lastRenderedPageBreak/>
              <w:br w:type="page"/>
            </w:r>
          </w:p>
          <w:p w14:paraId="49420F97" w14:textId="089741D0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</w:tcPr>
          <w:p w14:paraId="065CEF92" w14:textId="15FCA05D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4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5F7B6F7B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>от «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14:paraId="23DAC526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A017E9" w14:paraId="7E20F97C" w14:textId="77777777" w:rsidTr="001130F4">
        <w:tc>
          <w:tcPr>
            <w:tcW w:w="5421" w:type="dxa"/>
          </w:tcPr>
          <w:p w14:paraId="0ECDE082" w14:textId="39235439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A017E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EDE98D" w14:textId="77777777" w:rsidTr="009363C7">
        <w:tc>
          <w:tcPr>
            <w:tcW w:w="10098" w:type="dxa"/>
          </w:tcPr>
          <w:p w14:paraId="37AD499D" w14:textId="415DD67A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A017E9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A017E9" w14:paraId="2D9636F3" w14:textId="77777777" w:rsidTr="009363C7">
        <w:tc>
          <w:tcPr>
            <w:tcW w:w="704" w:type="dxa"/>
          </w:tcPr>
          <w:p w14:paraId="43FDE4BE" w14:textId="77777777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3A89C59B" w14:textId="77777777" w:rsidTr="009363C7">
        <w:tc>
          <w:tcPr>
            <w:tcW w:w="704" w:type="dxa"/>
          </w:tcPr>
          <w:p w14:paraId="76C6D39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12BB58EA" w14:textId="77777777" w:rsidTr="009363C7">
        <w:tc>
          <w:tcPr>
            <w:tcW w:w="704" w:type="dxa"/>
          </w:tcPr>
          <w:p w14:paraId="526E9EE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29A1FFFD" w14:textId="77777777" w:rsidTr="009363C7">
        <w:tc>
          <w:tcPr>
            <w:tcW w:w="704" w:type="dxa"/>
          </w:tcPr>
          <w:p w14:paraId="384EC39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4D5EDE63" w14:textId="77777777" w:rsidTr="009363C7">
        <w:tc>
          <w:tcPr>
            <w:tcW w:w="704" w:type="dxa"/>
          </w:tcPr>
          <w:p w14:paraId="46E657E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A017E9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A017E9" w:rsidRDefault="00840430" w:rsidP="00840430">
      <w:pPr>
        <w:rPr>
          <w:sz w:val="20"/>
          <w:szCs w:val="20"/>
        </w:rPr>
      </w:pPr>
    </w:p>
    <w:p w14:paraId="09D438AE" w14:textId="77777777" w:rsidR="00840430" w:rsidRPr="00A017E9" w:rsidRDefault="00840430" w:rsidP="00840430">
      <w:pPr>
        <w:rPr>
          <w:sz w:val="20"/>
          <w:szCs w:val="20"/>
        </w:rPr>
      </w:pPr>
    </w:p>
    <w:p w14:paraId="2D8F158C" w14:textId="77777777" w:rsidR="00840430" w:rsidRPr="00A017E9" w:rsidRDefault="00840430" w:rsidP="00840430">
      <w:pPr>
        <w:rPr>
          <w:sz w:val="20"/>
          <w:szCs w:val="20"/>
        </w:rPr>
      </w:pPr>
    </w:p>
    <w:p w14:paraId="653A6763" w14:textId="77777777" w:rsidR="00840430" w:rsidRPr="00A017E9" w:rsidRDefault="00840430" w:rsidP="00840430">
      <w:pPr>
        <w:rPr>
          <w:sz w:val="20"/>
          <w:szCs w:val="20"/>
        </w:rPr>
      </w:pPr>
    </w:p>
    <w:p w14:paraId="0C9D1E67" w14:textId="77777777" w:rsidR="00840430" w:rsidRPr="00A017E9" w:rsidRDefault="00840430" w:rsidP="00840430">
      <w:pPr>
        <w:rPr>
          <w:sz w:val="20"/>
          <w:szCs w:val="20"/>
        </w:rPr>
      </w:pPr>
    </w:p>
    <w:p w14:paraId="02A41C4E" w14:textId="77777777" w:rsidR="00840430" w:rsidRPr="00A017E9" w:rsidRDefault="00840430" w:rsidP="00840430">
      <w:pPr>
        <w:rPr>
          <w:sz w:val="20"/>
          <w:szCs w:val="20"/>
        </w:rPr>
      </w:pPr>
    </w:p>
    <w:p w14:paraId="6CDE895E" w14:textId="77777777" w:rsidR="00840430" w:rsidRPr="00A017E9" w:rsidRDefault="00840430" w:rsidP="00840430">
      <w:pPr>
        <w:rPr>
          <w:sz w:val="20"/>
          <w:szCs w:val="20"/>
        </w:rPr>
      </w:pPr>
    </w:p>
    <w:p w14:paraId="3048BB5C" w14:textId="77777777" w:rsidR="00840430" w:rsidRPr="00A017E9" w:rsidRDefault="00840430" w:rsidP="00840430">
      <w:pPr>
        <w:rPr>
          <w:sz w:val="20"/>
          <w:szCs w:val="20"/>
        </w:rPr>
      </w:pPr>
    </w:p>
    <w:p w14:paraId="71488BAA" w14:textId="77777777" w:rsidR="00840430" w:rsidRPr="00A017E9" w:rsidRDefault="00840430" w:rsidP="00840430">
      <w:pPr>
        <w:rPr>
          <w:sz w:val="20"/>
          <w:szCs w:val="20"/>
        </w:rPr>
      </w:pPr>
    </w:p>
    <w:p w14:paraId="0722F165" w14:textId="77777777" w:rsidR="00840430" w:rsidRPr="00A017E9" w:rsidRDefault="00840430" w:rsidP="00840430">
      <w:pPr>
        <w:rPr>
          <w:sz w:val="20"/>
          <w:szCs w:val="20"/>
        </w:rPr>
      </w:pPr>
    </w:p>
    <w:p w14:paraId="62937440" w14:textId="77777777" w:rsidR="00840430" w:rsidRPr="00A017E9" w:rsidRDefault="00840430" w:rsidP="00840430">
      <w:pPr>
        <w:rPr>
          <w:sz w:val="20"/>
          <w:szCs w:val="20"/>
        </w:rPr>
      </w:pPr>
    </w:p>
    <w:p w14:paraId="4DDF9CCE" w14:textId="77777777" w:rsidR="00840430" w:rsidRPr="00A017E9" w:rsidRDefault="00840430" w:rsidP="00840430">
      <w:pPr>
        <w:rPr>
          <w:sz w:val="20"/>
          <w:szCs w:val="20"/>
        </w:rPr>
      </w:pPr>
    </w:p>
    <w:p w14:paraId="168F77B6" w14:textId="77777777" w:rsidR="00840430" w:rsidRPr="00A017E9" w:rsidRDefault="00840430" w:rsidP="00840430">
      <w:pPr>
        <w:rPr>
          <w:sz w:val="20"/>
          <w:szCs w:val="20"/>
        </w:rPr>
      </w:pPr>
    </w:p>
    <w:p w14:paraId="29EFEE7C" w14:textId="77777777" w:rsidR="00840430" w:rsidRPr="00A017E9" w:rsidRDefault="00840430" w:rsidP="00840430">
      <w:pPr>
        <w:rPr>
          <w:sz w:val="20"/>
          <w:szCs w:val="20"/>
        </w:rPr>
      </w:pPr>
    </w:p>
    <w:p w14:paraId="749CCAA8" w14:textId="77777777" w:rsidR="00840430" w:rsidRPr="00A017E9" w:rsidRDefault="00840430" w:rsidP="00840430">
      <w:pPr>
        <w:rPr>
          <w:sz w:val="20"/>
          <w:szCs w:val="20"/>
        </w:rPr>
      </w:pPr>
    </w:p>
    <w:p w14:paraId="3E179767" w14:textId="77777777" w:rsidR="00840430" w:rsidRPr="00A017E9" w:rsidRDefault="00840430" w:rsidP="00840430">
      <w:pPr>
        <w:rPr>
          <w:sz w:val="20"/>
          <w:szCs w:val="20"/>
        </w:rPr>
      </w:pPr>
    </w:p>
    <w:p w14:paraId="5D2BCC1D" w14:textId="77777777" w:rsidR="001130F4" w:rsidRPr="00A017E9" w:rsidRDefault="001130F4" w:rsidP="00840430">
      <w:pPr>
        <w:rPr>
          <w:sz w:val="20"/>
          <w:szCs w:val="20"/>
        </w:rPr>
      </w:pPr>
    </w:p>
    <w:p w14:paraId="2FDF3DE0" w14:textId="77777777" w:rsidR="001130F4" w:rsidRPr="00A017E9" w:rsidRDefault="001130F4" w:rsidP="00840430">
      <w:pPr>
        <w:rPr>
          <w:sz w:val="20"/>
          <w:szCs w:val="20"/>
        </w:rPr>
      </w:pPr>
    </w:p>
    <w:p w14:paraId="450A7759" w14:textId="77777777" w:rsidR="001130F4" w:rsidRPr="00A017E9" w:rsidRDefault="001130F4" w:rsidP="00840430">
      <w:pPr>
        <w:rPr>
          <w:sz w:val="20"/>
          <w:szCs w:val="20"/>
        </w:rPr>
      </w:pPr>
    </w:p>
    <w:p w14:paraId="10B0FC3A" w14:textId="77777777" w:rsidR="00840430" w:rsidRPr="00A017E9" w:rsidRDefault="00840430" w:rsidP="00840430">
      <w:pPr>
        <w:rPr>
          <w:sz w:val="20"/>
          <w:szCs w:val="20"/>
        </w:rPr>
      </w:pPr>
    </w:p>
    <w:p w14:paraId="37559FBE" w14:textId="77777777" w:rsidR="00207DB6" w:rsidRPr="00A017E9" w:rsidRDefault="00207DB6" w:rsidP="00840430">
      <w:pPr>
        <w:rPr>
          <w:sz w:val="20"/>
          <w:szCs w:val="20"/>
        </w:rPr>
      </w:pPr>
    </w:p>
    <w:p w14:paraId="64B4940F" w14:textId="77777777" w:rsidR="00207DB6" w:rsidRPr="00A017E9" w:rsidRDefault="00207DB6" w:rsidP="00840430">
      <w:pPr>
        <w:rPr>
          <w:sz w:val="20"/>
          <w:szCs w:val="20"/>
        </w:rPr>
      </w:pPr>
    </w:p>
    <w:p w14:paraId="1E37D8E9" w14:textId="77777777" w:rsidR="00840430" w:rsidRPr="00A017E9" w:rsidRDefault="00840430" w:rsidP="00840430">
      <w:pPr>
        <w:rPr>
          <w:sz w:val="20"/>
          <w:szCs w:val="20"/>
        </w:rPr>
      </w:pPr>
    </w:p>
    <w:p w14:paraId="5F891BBD" w14:textId="77777777" w:rsidR="00840430" w:rsidRPr="00A017E9" w:rsidRDefault="00840430" w:rsidP="00840430">
      <w:pPr>
        <w:ind w:firstLine="0"/>
        <w:rPr>
          <w:sz w:val="16"/>
          <w:szCs w:val="16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A017E9" w:rsidRDefault="001130F4">
      <w:r w:rsidRPr="00A017E9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73A4EFC1" w14:textId="77777777" w:rsidTr="0093678D">
        <w:tc>
          <w:tcPr>
            <w:tcW w:w="5108" w:type="dxa"/>
          </w:tcPr>
          <w:p w14:paraId="29FA0B3C" w14:textId="75C9C1D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788DD403" w14:textId="4DDFDFF2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5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539C2EE6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>от «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14:paraId="198EADA3" w14:textId="77777777" w:rsidR="00840430" w:rsidRPr="00A017E9" w:rsidRDefault="00840430" w:rsidP="00840430">
      <w:pPr>
        <w:rPr>
          <w:sz w:val="20"/>
          <w:szCs w:val="20"/>
        </w:rPr>
      </w:pPr>
    </w:p>
    <w:p w14:paraId="11A7F6B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A017E9" w14:paraId="4442F44C" w14:textId="77777777" w:rsidTr="001130F4">
        <w:tc>
          <w:tcPr>
            <w:tcW w:w="5562" w:type="dxa"/>
          </w:tcPr>
          <w:p w14:paraId="5D7DF6DE" w14:textId="7FA4D56D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A16CD9" w14:textId="77777777" w:rsidTr="009363C7">
        <w:tc>
          <w:tcPr>
            <w:tcW w:w="10098" w:type="dxa"/>
          </w:tcPr>
          <w:p w14:paraId="736BE79D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A017E9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A017E9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A017E9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A017E9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A017E9" w14:paraId="40CB7E3E" w14:textId="77777777" w:rsidTr="009363C7">
        <w:tc>
          <w:tcPr>
            <w:tcW w:w="623" w:type="dxa"/>
          </w:tcPr>
          <w:p w14:paraId="6D1D848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5CCAD03C" w14:textId="77777777" w:rsidTr="009363C7">
        <w:tc>
          <w:tcPr>
            <w:tcW w:w="623" w:type="dxa"/>
          </w:tcPr>
          <w:p w14:paraId="59B6EE42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5FCA4EAA" w14:textId="77777777" w:rsidTr="009363C7">
        <w:tc>
          <w:tcPr>
            <w:tcW w:w="623" w:type="dxa"/>
          </w:tcPr>
          <w:p w14:paraId="6BA3835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6240E78D" w14:textId="77777777" w:rsidTr="009363C7">
        <w:tc>
          <w:tcPr>
            <w:tcW w:w="623" w:type="dxa"/>
          </w:tcPr>
          <w:p w14:paraId="6F38B42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04982DAE" w14:textId="77777777" w:rsidTr="009363C7">
        <w:tc>
          <w:tcPr>
            <w:tcW w:w="623" w:type="dxa"/>
          </w:tcPr>
          <w:p w14:paraId="6EFFE58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A017E9" w:rsidRDefault="00840430" w:rsidP="00840430">
      <w:pPr>
        <w:ind w:firstLine="0"/>
      </w:pPr>
    </w:p>
    <w:p w14:paraId="61FE00EC" w14:textId="77777777" w:rsidR="00840430" w:rsidRPr="00A017E9" w:rsidRDefault="00840430" w:rsidP="00840430"/>
    <w:p w14:paraId="687652D8" w14:textId="77777777" w:rsidR="00840430" w:rsidRPr="00A017E9" w:rsidRDefault="00840430" w:rsidP="00840430">
      <w:pPr>
        <w:ind w:firstLine="0"/>
        <w:jc w:val="left"/>
      </w:pPr>
    </w:p>
    <w:p w14:paraId="1E552500" w14:textId="77777777" w:rsidR="00840430" w:rsidRPr="00A017E9" w:rsidRDefault="00840430" w:rsidP="00840430">
      <w:pPr>
        <w:ind w:firstLine="0"/>
        <w:jc w:val="left"/>
      </w:pPr>
    </w:p>
    <w:p w14:paraId="4379467E" w14:textId="77777777" w:rsidR="00840430" w:rsidRPr="00A017E9" w:rsidRDefault="00840430" w:rsidP="00840430">
      <w:pPr>
        <w:ind w:firstLine="0"/>
        <w:jc w:val="left"/>
      </w:pPr>
    </w:p>
    <w:p w14:paraId="1E923348" w14:textId="77777777" w:rsidR="00840430" w:rsidRPr="00A017E9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A017E9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A017E9" w:rsidRDefault="00840430" w:rsidP="00840430">
      <w:pPr>
        <w:ind w:firstLine="0"/>
        <w:rPr>
          <w:sz w:val="22"/>
          <w:szCs w:val="18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Default="004E2059" w:rsidP="004E2059">
      <w:pPr>
        <w:ind w:firstLine="0"/>
      </w:pPr>
    </w:p>
    <w:p w14:paraId="77130DF2" w14:textId="310AE298" w:rsidR="00FD6AEE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A017E9" w14:paraId="3E5D60B2" w14:textId="77777777" w:rsidTr="007B719A">
        <w:tc>
          <w:tcPr>
            <w:tcW w:w="4967" w:type="dxa"/>
          </w:tcPr>
          <w:p w14:paraId="0A8C988E" w14:textId="7777777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784F04FE" w:rsidR="00601237" w:rsidRPr="00002EAC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>от «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93678D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93678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14:paraId="1C55438D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A017E9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3113E8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 w:rsidRPr="00A20926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0926">
        <w:rPr>
          <w:rFonts w:ascii="Times New Roman" w:hAnsi="Times New Roman" w:cs="Times New Roman"/>
          <w:sz w:val="24"/>
          <w:szCs w:val="24"/>
        </w:rPr>
        <w:t>:</w:t>
      </w:r>
    </w:p>
    <w:p w14:paraId="6806A444" w14:textId="48CA12E7" w:rsidR="00FD6AEE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1D8AC7A" w14:textId="3D90BAEC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505DB41D" w14:textId="34945AA2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8A245D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11483208" w14:textId="5FD05D85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A20926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 w:rsidR="00FD6AEE" w:rsidRPr="00BE4DCF"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 w:rsidR="00FD6AEE">
        <w:rPr>
          <w:rFonts w:ascii="Times New Roman" w:hAnsi="Times New Roman" w:cs="Times New Roman"/>
          <w:sz w:val="24"/>
          <w:szCs w:val="24"/>
        </w:rPr>
        <w:t>«</w:t>
      </w:r>
      <w:r w:rsidR="00FD6AEE" w:rsidRPr="00BE4DCF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 w:rsidR="00FD6AEE">
        <w:rPr>
          <w:rFonts w:ascii="Times New Roman" w:hAnsi="Times New Roman" w:cs="Times New Roman"/>
          <w:sz w:val="24"/>
          <w:szCs w:val="24"/>
        </w:rPr>
        <w:t>»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2F1B6C4A" w14:textId="4C6B8199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3DDB83D" w14:textId="20B2C233" w:rsidR="00FD6AEE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BE4DCF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552CDD">
        <w:rPr>
          <w:rFonts w:ascii="Times New Roman" w:hAnsi="Times New Roman" w:cs="Times New Roman"/>
          <w:sz w:val="24"/>
          <w:szCs w:val="24"/>
        </w:rPr>
        <w:t>участник</w:t>
      </w:r>
      <w:r w:rsidR="001A1028">
        <w:rPr>
          <w:rFonts w:ascii="Times New Roman" w:hAnsi="Times New Roman" w:cs="Times New Roman"/>
          <w:sz w:val="24"/>
          <w:szCs w:val="24"/>
        </w:rPr>
        <w:t>а</w:t>
      </w:r>
      <w:r w:rsidR="001A1028" w:rsidRPr="00552CDD">
        <w:rPr>
          <w:rFonts w:ascii="Times New Roman" w:hAnsi="Times New Roman" w:cs="Times New Roman"/>
          <w:sz w:val="24"/>
          <w:szCs w:val="24"/>
        </w:rPr>
        <w:t xml:space="preserve"> предварительного отбора</w:t>
      </w:r>
      <w:r w:rsidR="004F4C81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Pr="00552CDD">
        <w:rPr>
          <w:rFonts w:ascii="Times New Roman" w:hAnsi="Times New Roman" w:cs="Times New Roman"/>
          <w:sz w:val="24"/>
          <w:szCs w:val="24"/>
        </w:rPr>
        <w:t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552CDD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>
        <w:rPr>
          <w:rFonts w:ascii="Times New Roman" w:hAnsi="Times New Roman" w:cs="Times New Roman"/>
          <w:sz w:val="24"/>
          <w:szCs w:val="24"/>
        </w:rPr>
        <w:t>п</w:t>
      </w:r>
      <w:r w:rsidRPr="00552CDD">
        <w:rPr>
          <w:rFonts w:ascii="Times New Roman" w:hAnsi="Times New Roman" w:cs="Times New Roman"/>
          <w:sz w:val="24"/>
          <w:szCs w:val="24"/>
        </w:rPr>
        <w:t>олучателю</w:t>
      </w:r>
      <w:r w:rsidR="001A1028">
        <w:rPr>
          <w:rFonts w:ascii="Times New Roman" w:hAnsi="Times New Roman" w:cs="Times New Roman"/>
          <w:sz w:val="24"/>
          <w:szCs w:val="24"/>
        </w:rPr>
        <w:t>,</w:t>
      </w:r>
      <w:r w:rsidRPr="00552CDD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552CDD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>
        <w:rPr>
          <w:rFonts w:ascii="Times New Roman" w:hAnsi="Times New Roman" w:cs="Times New Roman"/>
          <w:sz w:val="24"/>
          <w:szCs w:val="24"/>
        </w:rPr>
        <w:t>, а также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552CDD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3113E8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A017E9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A017E9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2405" w14:textId="77777777" w:rsidR="00186F84" w:rsidRDefault="00186F84" w:rsidP="00C84DF1">
      <w:r>
        <w:separator/>
      </w:r>
    </w:p>
  </w:endnote>
  <w:endnote w:type="continuationSeparator" w:id="0">
    <w:p w14:paraId="115E9C82" w14:textId="77777777" w:rsidR="00186F84" w:rsidRDefault="00186F84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072B" w14:textId="77777777" w:rsidR="00186F84" w:rsidRDefault="00186F84" w:rsidP="00C84DF1">
      <w:r>
        <w:separator/>
      </w:r>
    </w:p>
  </w:footnote>
  <w:footnote w:type="continuationSeparator" w:id="0">
    <w:p w14:paraId="3102395E" w14:textId="77777777" w:rsidR="00186F84" w:rsidRDefault="00186F84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7665"/>
    <w:multiLevelType w:val="multilevel"/>
    <w:tmpl w:val="92403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9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7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80843819">
    <w:abstractNumId w:val="33"/>
  </w:num>
  <w:num w:numId="2" w16cid:durableId="142084547">
    <w:abstractNumId w:val="40"/>
  </w:num>
  <w:num w:numId="3" w16cid:durableId="470901206">
    <w:abstractNumId w:val="27"/>
  </w:num>
  <w:num w:numId="4" w16cid:durableId="1584604036">
    <w:abstractNumId w:val="34"/>
  </w:num>
  <w:num w:numId="5" w16cid:durableId="1526866953">
    <w:abstractNumId w:val="15"/>
  </w:num>
  <w:num w:numId="6" w16cid:durableId="2782200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595515">
    <w:abstractNumId w:val="16"/>
  </w:num>
  <w:num w:numId="8" w16cid:durableId="14083067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5635327">
    <w:abstractNumId w:val="45"/>
  </w:num>
  <w:num w:numId="10" w16cid:durableId="1141074936">
    <w:abstractNumId w:val="23"/>
  </w:num>
  <w:num w:numId="11" w16cid:durableId="397437391">
    <w:abstractNumId w:val="2"/>
  </w:num>
  <w:num w:numId="12" w16cid:durableId="577832840">
    <w:abstractNumId w:val="26"/>
  </w:num>
  <w:num w:numId="13" w16cid:durableId="2038120054">
    <w:abstractNumId w:val="41"/>
  </w:num>
  <w:num w:numId="14" w16cid:durableId="1211040443">
    <w:abstractNumId w:val="31"/>
  </w:num>
  <w:num w:numId="15" w16cid:durableId="891498772">
    <w:abstractNumId w:val="19"/>
  </w:num>
  <w:num w:numId="16" w16cid:durableId="460466092">
    <w:abstractNumId w:val="35"/>
  </w:num>
  <w:num w:numId="17" w16cid:durableId="351035156">
    <w:abstractNumId w:val="8"/>
  </w:num>
  <w:num w:numId="18" w16cid:durableId="674917106">
    <w:abstractNumId w:val="29"/>
  </w:num>
  <w:num w:numId="19" w16cid:durableId="1056272241">
    <w:abstractNumId w:val="44"/>
  </w:num>
  <w:num w:numId="20" w16cid:durableId="1635677761">
    <w:abstractNumId w:val="20"/>
  </w:num>
  <w:num w:numId="21" w16cid:durableId="813061759">
    <w:abstractNumId w:val="37"/>
  </w:num>
  <w:num w:numId="22" w16cid:durableId="2104911757">
    <w:abstractNumId w:val="39"/>
  </w:num>
  <w:num w:numId="23" w16cid:durableId="1914506946">
    <w:abstractNumId w:val="7"/>
  </w:num>
  <w:num w:numId="24" w16cid:durableId="593050423">
    <w:abstractNumId w:val="24"/>
  </w:num>
  <w:num w:numId="25" w16cid:durableId="2118214728">
    <w:abstractNumId w:val="6"/>
  </w:num>
  <w:num w:numId="26" w16cid:durableId="653488063">
    <w:abstractNumId w:val="38"/>
  </w:num>
  <w:num w:numId="27" w16cid:durableId="1337533784">
    <w:abstractNumId w:val="46"/>
  </w:num>
  <w:num w:numId="28" w16cid:durableId="1142620869">
    <w:abstractNumId w:val="25"/>
  </w:num>
  <w:num w:numId="29" w16cid:durableId="838933836">
    <w:abstractNumId w:val="47"/>
  </w:num>
  <w:num w:numId="30" w16cid:durableId="13049696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7372085">
    <w:abstractNumId w:val="10"/>
  </w:num>
  <w:num w:numId="32" w16cid:durableId="1510410231">
    <w:abstractNumId w:val="11"/>
  </w:num>
  <w:num w:numId="33" w16cid:durableId="1257325309">
    <w:abstractNumId w:val="12"/>
  </w:num>
  <w:num w:numId="34" w16cid:durableId="1929733727">
    <w:abstractNumId w:val="18"/>
  </w:num>
  <w:num w:numId="35" w16cid:durableId="1272323346">
    <w:abstractNumId w:val="17"/>
  </w:num>
  <w:num w:numId="36" w16cid:durableId="1887373320">
    <w:abstractNumId w:val="1"/>
  </w:num>
  <w:num w:numId="37" w16cid:durableId="1413576474">
    <w:abstractNumId w:val="22"/>
  </w:num>
  <w:num w:numId="38" w16cid:durableId="1579243955">
    <w:abstractNumId w:val="14"/>
  </w:num>
  <w:num w:numId="39" w16cid:durableId="738334205">
    <w:abstractNumId w:val="36"/>
  </w:num>
  <w:num w:numId="40" w16cid:durableId="787242743">
    <w:abstractNumId w:val="4"/>
  </w:num>
  <w:num w:numId="41" w16cid:durableId="14076041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8780100">
    <w:abstractNumId w:val="21"/>
  </w:num>
  <w:num w:numId="43" w16cid:durableId="2112429179">
    <w:abstractNumId w:val="30"/>
  </w:num>
  <w:num w:numId="44" w16cid:durableId="1127746180">
    <w:abstractNumId w:val="0"/>
  </w:num>
  <w:num w:numId="45" w16cid:durableId="1545486848">
    <w:abstractNumId w:val="32"/>
  </w:num>
  <w:num w:numId="46" w16cid:durableId="1169060298">
    <w:abstractNumId w:val="13"/>
  </w:num>
  <w:num w:numId="47" w16cid:durableId="411506238">
    <w:abstractNumId w:val="28"/>
  </w:num>
  <w:num w:numId="48" w16cid:durableId="1441602775">
    <w:abstractNumId w:val="5"/>
  </w:num>
  <w:num w:numId="49" w16cid:durableId="29309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631D"/>
    <w:rsid w:val="0002757A"/>
    <w:rsid w:val="000309F2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0C69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29D6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86F84"/>
    <w:rsid w:val="001934FA"/>
    <w:rsid w:val="00195EA5"/>
    <w:rsid w:val="0019682C"/>
    <w:rsid w:val="00196D58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D774E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93F43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2F6B6B"/>
    <w:rsid w:val="00301334"/>
    <w:rsid w:val="00301CA1"/>
    <w:rsid w:val="0030503C"/>
    <w:rsid w:val="00305132"/>
    <w:rsid w:val="00306823"/>
    <w:rsid w:val="00306B30"/>
    <w:rsid w:val="00306CC6"/>
    <w:rsid w:val="00307085"/>
    <w:rsid w:val="00307910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62E2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095D"/>
    <w:rsid w:val="005E30B7"/>
    <w:rsid w:val="005F2A6F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771EE"/>
    <w:rsid w:val="0079057E"/>
    <w:rsid w:val="007952C4"/>
    <w:rsid w:val="00797D0A"/>
    <w:rsid w:val="007A1580"/>
    <w:rsid w:val="007A1A8E"/>
    <w:rsid w:val="007A678E"/>
    <w:rsid w:val="007B5C4C"/>
    <w:rsid w:val="007C09B4"/>
    <w:rsid w:val="007C22A4"/>
    <w:rsid w:val="007C7511"/>
    <w:rsid w:val="007D63A2"/>
    <w:rsid w:val="007E3BD3"/>
    <w:rsid w:val="007E5E31"/>
    <w:rsid w:val="007F1783"/>
    <w:rsid w:val="007F4827"/>
    <w:rsid w:val="0080595F"/>
    <w:rsid w:val="008123B1"/>
    <w:rsid w:val="008131BD"/>
    <w:rsid w:val="008163AE"/>
    <w:rsid w:val="0082040B"/>
    <w:rsid w:val="00823DFB"/>
    <w:rsid w:val="00824C07"/>
    <w:rsid w:val="00827E92"/>
    <w:rsid w:val="00830C68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CAF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077C"/>
    <w:rsid w:val="009351E6"/>
    <w:rsid w:val="009363C7"/>
    <w:rsid w:val="0093678D"/>
    <w:rsid w:val="00940F3F"/>
    <w:rsid w:val="0094323A"/>
    <w:rsid w:val="009440CB"/>
    <w:rsid w:val="00947D3C"/>
    <w:rsid w:val="00950350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A4B47"/>
    <w:rsid w:val="009A5E75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58AE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3893"/>
    <w:rsid w:val="00BA7AAC"/>
    <w:rsid w:val="00BB009F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E214C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3698"/>
    <w:rsid w:val="00CF41BD"/>
    <w:rsid w:val="00CF7AE5"/>
    <w:rsid w:val="00D013CB"/>
    <w:rsid w:val="00D04A5E"/>
    <w:rsid w:val="00D11455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530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50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18</Pages>
  <Words>6034</Words>
  <Characters>34396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Гончарова Ульяна Викторовна</cp:lastModifiedBy>
  <cp:revision>199</cp:revision>
  <cp:lastPrinted>2026-05-25T01:47:00Z</cp:lastPrinted>
  <dcterms:created xsi:type="dcterms:W3CDTF">2024-02-19T01:58:00Z</dcterms:created>
  <dcterms:modified xsi:type="dcterms:W3CDTF">2026-05-28T02:21:00Z</dcterms:modified>
</cp:coreProperties>
</file>